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284" w:rsidRDefault="00152284" w:rsidP="00D3105E">
      <w:pPr>
        <w:pStyle w:val="BodyTextIndent"/>
        <w:spacing w:before="0" w:after="0" w:line="360" w:lineRule="auto"/>
        <w:ind w:left="0"/>
        <w:rPr>
          <w:rFonts w:ascii="Verdana" w:hAnsi="Verdana"/>
        </w:rPr>
      </w:pPr>
      <w:bookmarkStart w:id="0" w:name="_GoBack"/>
      <w:bookmarkEnd w:id="0"/>
    </w:p>
    <w:p w:rsidR="00300258" w:rsidRPr="002A5E30" w:rsidRDefault="00152284" w:rsidP="00D3105E">
      <w:pPr>
        <w:pStyle w:val="BodyTextIndent"/>
        <w:spacing w:before="0" w:after="0" w:line="360" w:lineRule="auto"/>
        <w:ind w:left="0"/>
        <w:rPr>
          <w:rFonts w:ascii="Verdana" w:hAnsi="Verdana"/>
          <w:b/>
        </w:rPr>
      </w:pPr>
      <w:r w:rsidRPr="002A5E30">
        <w:rPr>
          <w:rFonts w:ascii="Verdana" w:hAnsi="Verdana"/>
          <w:b/>
          <w:highlight w:val="yellow"/>
        </w:rPr>
        <w:t>{</w:t>
      </w:r>
      <w:r w:rsidR="00300258" w:rsidRPr="002A5E30">
        <w:rPr>
          <w:rFonts w:ascii="Verdana" w:hAnsi="Verdana"/>
          <w:b/>
          <w:highlight w:val="yellow"/>
        </w:rPr>
        <w:t>0:00:00</w:t>
      </w:r>
      <w:r w:rsidRPr="002A5E30">
        <w:rPr>
          <w:rFonts w:ascii="Verdana" w:hAnsi="Verdana"/>
          <w:b/>
          <w:highlight w:val="yellow"/>
        </w:rPr>
        <w:tab/>
      </w:r>
      <w:r w:rsidR="00300258" w:rsidRPr="002A5E30">
        <w:rPr>
          <w:rFonts w:ascii="Verdana" w:hAnsi="Verdana"/>
          <w:b/>
          <w:highlight w:val="yellow"/>
        </w:rPr>
        <w:t>0:01:3</w:t>
      </w:r>
      <w:r w:rsidR="003C1CB0">
        <w:rPr>
          <w:rFonts w:ascii="Verdana" w:hAnsi="Verdana"/>
          <w:b/>
          <w:highlight w:val="yellow"/>
        </w:rPr>
        <w:t>0</w:t>
      </w:r>
      <w:r w:rsidRPr="002A5E30">
        <w:rPr>
          <w:rFonts w:ascii="Verdana" w:hAnsi="Verdana"/>
          <w:b/>
          <w:highlight w:val="yellow"/>
        </w:rPr>
        <w:t>}</w:t>
      </w:r>
    </w:p>
    <w:p w:rsidR="0003331C" w:rsidRPr="008B6393" w:rsidRDefault="0003331C" w:rsidP="00D3105E">
      <w:pPr>
        <w:pStyle w:val="Heading3"/>
        <w:spacing w:before="0" w:line="360" w:lineRule="auto"/>
        <w:rPr>
          <w:rFonts w:ascii="Verdana" w:hAnsi="Verdana"/>
          <w:sz w:val="20"/>
          <w:szCs w:val="20"/>
        </w:rPr>
      </w:pPr>
      <w:r w:rsidRPr="00CA4F89">
        <w:rPr>
          <w:rFonts w:ascii="Verdana" w:hAnsi="Verdana"/>
          <w:caps w:val="0"/>
          <w:sz w:val="20"/>
          <w:szCs w:val="20"/>
        </w:rPr>
        <w:t>Ralph</w:t>
      </w:r>
    </w:p>
    <w:p w:rsidR="0003331C" w:rsidRDefault="0003331C" w:rsidP="00D3105E">
      <w:pPr>
        <w:pStyle w:val="BodyTextIndent"/>
        <w:spacing w:before="0" w:after="0" w:line="360" w:lineRule="auto"/>
        <w:ind w:left="0"/>
        <w:rPr>
          <w:rFonts w:ascii="Verdana" w:hAnsi="Verdana"/>
        </w:rPr>
      </w:pPr>
      <w:r w:rsidRPr="00987321">
        <w:rPr>
          <w:rFonts w:ascii="Verdana" w:hAnsi="Verdana"/>
        </w:rPr>
        <w:t>In this episode</w:t>
      </w:r>
      <w:r>
        <w:rPr>
          <w:rFonts w:ascii="Verdana" w:hAnsi="Verdana"/>
        </w:rPr>
        <w:t>,</w:t>
      </w:r>
      <w:r w:rsidRPr="00987321">
        <w:rPr>
          <w:rFonts w:ascii="Verdana" w:hAnsi="Verdana"/>
        </w:rPr>
        <w:t xml:space="preserve"> we’ll discuss tax credits</w:t>
      </w:r>
      <w:r>
        <w:rPr>
          <w:rFonts w:ascii="Verdana" w:hAnsi="Verdana"/>
        </w:rPr>
        <w:t>.</w:t>
      </w:r>
      <w:r w:rsidRPr="00987321">
        <w:rPr>
          <w:rFonts w:ascii="Verdana" w:hAnsi="Verdana"/>
        </w:rPr>
        <w:t xml:space="preserve"> We’re going to speak with </w:t>
      </w:r>
      <w:proofErr w:type="spellStart"/>
      <w:r w:rsidRPr="00987321">
        <w:rPr>
          <w:rFonts w:ascii="Verdana" w:hAnsi="Verdana"/>
        </w:rPr>
        <w:t>Eiji</w:t>
      </w:r>
      <w:proofErr w:type="spellEnd"/>
      <w:r w:rsidRPr="00987321">
        <w:rPr>
          <w:rFonts w:ascii="Verdana" w:hAnsi="Verdana"/>
        </w:rPr>
        <w:t xml:space="preserve"> Yoshikawa, author of Lower Taxes in Seven Easy Steps</w:t>
      </w:r>
      <w:r>
        <w:rPr>
          <w:rFonts w:ascii="Verdana" w:hAnsi="Verdana"/>
        </w:rPr>
        <w:t xml:space="preserve">. </w:t>
      </w:r>
      <w:r w:rsidRPr="00987321">
        <w:rPr>
          <w:rFonts w:ascii="Verdana" w:hAnsi="Verdana"/>
        </w:rPr>
        <w:t xml:space="preserve">In a previous episode, we talked to </w:t>
      </w:r>
      <w:proofErr w:type="spellStart"/>
      <w:r w:rsidRPr="00987321">
        <w:rPr>
          <w:rFonts w:ascii="Verdana" w:hAnsi="Verdana"/>
        </w:rPr>
        <w:t>Eiji</w:t>
      </w:r>
      <w:proofErr w:type="spellEnd"/>
      <w:r w:rsidRPr="00987321">
        <w:rPr>
          <w:rFonts w:ascii="Verdana" w:hAnsi="Verdana"/>
        </w:rPr>
        <w:t xml:space="preserve"> about tax deductions.</w:t>
      </w:r>
      <w:r>
        <w:rPr>
          <w:rFonts w:ascii="Verdana" w:hAnsi="Verdana"/>
        </w:rPr>
        <w:t xml:space="preserve"> </w:t>
      </w:r>
      <w:r w:rsidRPr="00055C44">
        <w:rPr>
          <w:rFonts w:ascii="Verdana" w:hAnsi="Verdana"/>
        </w:rPr>
        <w:t>Many people are confused as to the difference between a credit and a deduction.</w:t>
      </w:r>
    </w:p>
    <w:p w:rsidR="0003331C" w:rsidRDefault="0003331C" w:rsidP="00D3105E">
      <w:pPr>
        <w:pStyle w:val="BodyTextIndent"/>
        <w:spacing w:before="0" w:after="0" w:line="360" w:lineRule="auto"/>
        <w:ind w:left="0"/>
        <w:rPr>
          <w:rFonts w:ascii="Verdana" w:hAnsi="Verdana"/>
        </w:rPr>
      </w:pPr>
    </w:p>
    <w:p w:rsidR="0003331C" w:rsidRDefault="0003331C" w:rsidP="00D3105E">
      <w:pPr>
        <w:pStyle w:val="BodyTextIndent"/>
        <w:spacing w:before="0" w:after="0" w:line="360" w:lineRule="auto"/>
        <w:ind w:left="0"/>
        <w:rPr>
          <w:rFonts w:ascii="Verdana" w:hAnsi="Verdana"/>
        </w:rPr>
      </w:pPr>
      <w:r w:rsidRPr="00055C44">
        <w:rPr>
          <w:rFonts w:ascii="Verdana" w:hAnsi="Verdana"/>
        </w:rPr>
        <w:t>Here’s how it works. Let’s say you’re in the 28% tax category. If you had $1,000 tax deduction, you would deduct that from your taxable income</w:t>
      </w:r>
      <w:r>
        <w:rPr>
          <w:rFonts w:ascii="Verdana" w:hAnsi="Verdana"/>
        </w:rPr>
        <w:t>,</w:t>
      </w:r>
      <w:r w:rsidRPr="00055C44">
        <w:rPr>
          <w:rFonts w:ascii="Verdana" w:hAnsi="Verdana"/>
        </w:rPr>
        <w:t xml:space="preserve"> and then you determine your taxes. The result of deducting $1,000 is that you would save $280 in taxes. But if you had $1,000 tax credit, you could deduct that directly from your taxes. So</w:t>
      </w:r>
      <w:r>
        <w:rPr>
          <w:rFonts w:ascii="Verdana" w:hAnsi="Verdana"/>
        </w:rPr>
        <w:t>,</w:t>
      </w:r>
      <w:r w:rsidRPr="00055C44">
        <w:rPr>
          <w:rFonts w:ascii="Verdana" w:hAnsi="Verdana"/>
        </w:rPr>
        <w:t xml:space="preserve"> you would save $1,000 in taxes. So, $1000 tax credit is always going to be more valuable</w:t>
      </w:r>
      <w:r>
        <w:rPr>
          <w:rFonts w:ascii="Verdana" w:hAnsi="Verdana"/>
        </w:rPr>
        <w:t>—</w:t>
      </w:r>
      <w:r w:rsidRPr="00055C44">
        <w:rPr>
          <w:rFonts w:ascii="Verdana" w:hAnsi="Verdana"/>
        </w:rPr>
        <w:t xml:space="preserve">maybe three or four times </w:t>
      </w:r>
      <w:r>
        <w:rPr>
          <w:rFonts w:ascii="Verdana" w:hAnsi="Verdana"/>
        </w:rPr>
        <w:t xml:space="preserve">more </w:t>
      </w:r>
      <w:r w:rsidRPr="00055C44">
        <w:rPr>
          <w:rFonts w:ascii="Verdana" w:hAnsi="Verdana"/>
        </w:rPr>
        <w:t>valuable</w:t>
      </w:r>
      <w:r>
        <w:rPr>
          <w:rFonts w:ascii="Verdana" w:hAnsi="Verdana"/>
        </w:rPr>
        <w:t>—</w:t>
      </w:r>
      <w:r w:rsidRPr="00055C44">
        <w:rPr>
          <w:rFonts w:ascii="Verdana" w:hAnsi="Verdana"/>
        </w:rPr>
        <w:t>as a $1000 tax deduction. It all depends on your tax rate.</w:t>
      </w:r>
    </w:p>
    <w:p w:rsidR="0003331C" w:rsidRDefault="0003331C" w:rsidP="00D3105E">
      <w:pPr>
        <w:pStyle w:val="BodyTextIndent"/>
        <w:spacing w:before="0" w:after="0" w:line="360" w:lineRule="auto"/>
        <w:ind w:left="0"/>
        <w:rPr>
          <w:rFonts w:ascii="Verdana" w:hAnsi="Verdana"/>
        </w:rPr>
      </w:pPr>
    </w:p>
    <w:p w:rsidR="0003331C" w:rsidRPr="008B6393" w:rsidRDefault="0003331C" w:rsidP="00D3105E">
      <w:pPr>
        <w:pStyle w:val="BodyTextIndent"/>
        <w:spacing w:before="0" w:after="0" w:line="360" w:lineRule="auto"/>
        <w:ind w:left="0"/>
        <w:rPr>
          <w:rFonts w:ascii="Verdana" w:hAnsi="Verdana"/>
        </w:rPr>
      </w:pPr>
      <w:r w:rsidRPr="00055C44">
        <w:rPr>
          <w:rFonts w:ascii="Verdana" w:hAnsi="Verdana"/>
        </w:rPr>
        <w:t xml:space="preserve">We asked </w:t>
      </w:r>
      <w:proofErr w:type="spellStart"/>
      <w:r w:rsidRPr="00055C44">
        <w:rPr>
          <w:rFonts w:ascii="Verdana" w:hAnsi="Verdana"/>
        </w:rPr>
        <w:t>Eiji</w:t>
      </w:r>
      <w:proofErr w:type="spellEnd"/>
      <w:r w:rsidRPr="00055C44">
        <w:rPr>
          <w:rFonts w:ascii="Verdana" w:hAnsi="Verdana"/>
        </w:rPr>
        <w:t xml:space="preserve"> Yoshikawa what could a typical family do to maximize their tax </w:t>
      </w:r>
      <w:proofErr w:type="gramStart"/>
      <w:r w:rsidRPr="00055C44">
        <w:rPr>
          <w:rFonts w:ascii="Verdana" w:hAnsi="Verdana"/>
        </w:rPr>
        <w:t>credits?</w:t>
      </w:r>
      <w:proofErr w:type="gramEnd"/>
      <w:r w:rsidRPr="00055C44">
        <w:rPr>
          <w:rFonts w:ascii="Verdana" w:hAnsi="Verdana"/>
        </w:rPr>
        <w:t xml:space="preserve"> What’s available to your average tax paying family member?</w:t>
      </w:r>
    </w:p>
    <w:p w:rsidR="0003331C" w:rsidRPr="008B6393" w:rsidRDefault="0003331C" w:rsidP="00D3105E">
      <w:pPr>
        <w:pStyle w:val="BodyTextIndent"/>
        <w:spacing w:before="0" w:after="0" w:line="360" w:lineRule="auto"/>
        <w:ind w:left="0"/>
        <w:rPr>
          <w:rFonts w:ascii="Verdana" w:hAnsi="Verdana"/>
        </w:rPr>
      </w:pPr>
    </w:p>
    <w:p w:rsidR="0003331C" w:rsidRPr="008B6393" w:rsidRDefault="0003331C" w:rsidP="00D3105E">
      <w:pPr>
        <w:pStyle w:val="Heading3"/>
        <w:spacing w:before="0" w:line="360" w:lineRule="auto"/>
        <w:rPr>
          <w:rFonts w:ascii="Verdana" w:hAnsi="Verdana"/>
          <w:sz w:val="20"/>
          <w:szCs w:val="20"/>
        </w:rPr>
      </w:pPr>
      <w:proofErr w:type="spellStart"/>
      <w:r w:rsidRPr="00CA4F89">
        <w:rPr>
          <w:rFonts w:ascii="Verdana" w:hAnsi="Verdana"/>
          <w:caps w:val="0"/>
          <w:sz w:val="20"/>
          <w:szCs w:val="20"/>
        </w:rPr>
        <w:t>Eiji</w:t>
      </w:r>
      <w:proofErr w:type="spellEnd"/>
      <w:r w:rsidRPr="00CA4F89">
        <w:rPr>
          <w:rFonts w:ascii="Verdana" w:hAnsi="Verdana"/>
          <w:caps w:val="0"/>
          <w:sz w:val="20"/>
          <w:szCs w:val="20"/>
        </w:rPr>
        <w:t xml:space="preserve"> Yoshikawa</w:t>
      </w:r>
    </w:p>
    <w:p w:rsidR="0003331C" w:rsidRDefault="0003331C" w:rsidP="00D3105E">
      <w:pPr>
        <w:pStyle w:val="BodyTextIndent"/>
        <w:spacing w:before="0" w:after="0" w:line="360" w:lineRule="auto"/>
        <w:ind w:left="0"/>
        <w:rPr>
          <w:rFonts w:ascii="Verdana" w:hAnsi="Verdana"/>
        </w:rPr>
      </w:pPr>
      <w:r w:rsidRPr="00793CF8">
        <w:rPr>
          <w:rFonts w:ascii="Verdana" w:hAnsi="Verdana"/>
        </w:rPr>
        <w:t>Well, if they had a baby, bought a hybrid car, added new insulation to their home, installed a solar water heater in their home, incurred child care expenses so that they could both work, and took night classes at a local college</w:t>
      </w:r>
      <w:r>
        <w:rPr>
          <w:rFonts w:ascii="Verdana" w:hAnsi="Verdana"/>
        </w:rPr>
        <w:t>,</w:t>
      </w:r>
      <w:r w:rsidRPr="00793CF8">
        <w:rPr>
          <w:rFonts w:ascii="Verdana" w:hAnsi="Verdana"/>
        </w:rPr>
        <w:t xml:space="preserve"> they could have reduced their taxes by approximately $6,000 to $7,000.</w:t>
      </w:r>
    </w:p>
    <w:p w:rsidR="00300258" w:rsidRDefault="00300258" w:rsidP="00D3105E">
      <w:pPr>
        <w:pStyle w:val="BodyTextIndent"/>
        <w:spacing w:before="0" w:after="0" w:line="360" w:lineRule="auto"/>
        <w:ind w:left="0"/>
        <w:rPr>
          <w:rFonts w:ascii="Verdana" w:hAnsi="Verdana"/>
        </w:rPr>
      </w:pPr>
    </w:p>
    <w:p w:rsidR="00300258" w:rsidRPr="002A5E30" w:rsidRDefault="0003331C" w:rsidP="00D3105E">
      <w:pPr>
        <w:pStyle w:val="BodyTextIndent"/>
        <w:spacing w:before="0" w:after="0" w:line="360" w:lineRule="auto"/>
        <w:ind w:left="0"/>
        <w:rPr>
          <w:rFonts w:ascii="Verdana" w:hAnsi="Verdana"/>
          <w:b/>
        </w:rPr>
      </w:pPr>
      <w:r w:rsidRPr="002A5E30">
        <w:rPr>
          <w:rFonts w:ascii="Verdana" w:hAnsi="Verdana"/>
          <w:b/>
          <w:highlight w:val="yellow"/>
        </w:rPr>
        <w:t>{</w:t>
      </w:r>
      <w:r w:rsidR="00300258" w:rsidRPr="002A5E30">
        <w:rPr>
          <w:rFonts w:ascii="Verdana" w:hAnsi="Verdana"/>
          <w:b/>
          <w:highlight w:val="yellow"/>
        </w:rPr>
        <w:t>0:0</w:t>
      </w:r>
      <w:r w:rsidR="009F31AF" w:rsidRPr="002A5E30">
        <w:rPr>
          <w:rFonts w:ascii="Verdana" w:hAnsi="Verdana"/>
          <w:b/>
          <w:highlight w:val="yellow"/>
        </w:rPr>
        <w:t>1</w:t>
      </w:r>
      <w:r w:rsidR="00300258" w:rsidRPr="002A5E30">
        <w:rPr>
          <w:rFonts w:ascii="Verdana" w:hAnsi="Verdana"/>
          <w:b/>
          <w:highlight w:val="yellow"/>
        </w:rPr>
        <w:t>:</w:t>
      </w:r>
      <w:r w:rsidR="009F31AF" w:rsidRPr="002A5E30">
        <w:rPr>
          <w:rFonts w:ascii="Verdana" w:hAnsi="Verdana"/>
          <w:b/>
          <w:highlight w:val="yellow"/>
        </w:rPr>
        <w:t>31</w:t>
      </w:r>
      <w:r w:rsidRPr="002A5E30">
        <w:rPr>
          <w:rFonts w:ascii="Verdana" w:hAnsi="Verdana"/>
          <w:b/>
          <w:highlight w:val="yellow"/>
        </w:rPr>
        <w:tab/>
      </w:r>
      <w:r w:rsidR="00300258" w:rsidRPr="002A5E30">
        <w:rPr>
          <w:rFonts w:ascii="Verdana" w:hAnsi="Verdana"/>
          <w:b/>
          <w:highlight w:val="yellow"/>
        </w:rPr>
        <w:t>0:0</w:t>
      </w:r>
      <w:r w:rsidR="009F31AF" w:rsidRPr="002A5E30">
        <w:rPr>
          <w:rFonts w:ascii="Verdana" w:hAnsi="Verdana"/>
          <w:b/>
          <w:highlight w:val="yellow"/>
        </w:rPr>
        <w:t>2</w:t>
      </w:r>
      <w:r w:rsidR="00300258" w:rsidRPr="002A5E30">
        <w:rPr>
          <w:rFonts w:ascii="Verdana" w:hAnsi="Verdana"/>
          <w:b/>
          <w:highlight w:val="yellow"/>
        </w:rPr>
        <w:t>:</w:t>
      </w:r>
      <w:r w:rsidR="009F31AF" w:rsidRPr="002A5E30">
        <w:rPr>
          <w:rFonts w:ascii="Verdana" w:hAnsi="Verdana"/>
          <w:b/>
          <w:highlight w:val="yellow"/>
        </w:rPr>
        <w:t>19</w:t>
      </w:r>
      <w:r w:rsidRPr="002A5E30">
        <w:rPr>
          <w:rFonts w:ascii="Verdana" w:hAnsi="Verdana"/>
          <w:b/>
          <w:highlight w:val="yellow"/>
        </w:rPr>
        <w:t>}</w:t>
      </w:r>
    </w:p>
    <w:p w:rsidR="006421B5" w:rsidRPr="008B6393" w:rsidRDefault="006421B5" w:rsidP="006421B5">
      <w:pPr>
        <w:pStyle w:val="Heading3"/>
        <w:spacing w:before="0" w:line="360" w:lineRule="auto"/>
        <w:rPr>
          <w:rFonts w:ascii="Verdana" w:hAnsi="Verdana"/>
          <w:sz w:val="20"/>
          <w:szCs w:val="20"/>
        </w:rPr>
      </w:pPr>
      <w:r>
        <w:rPr>
          <w:rFonts w:ascii="Verdana" w:hAnsi="Verdana"/>
          <w:caps w:val="0"/>
          <w:sz w:val="20"/>
          <w:szCs w:val="20"/>
        </w:rPr>
        <w:t>Ralph</w:t>
      </w:r>
    </w:p>
    <w:p w:rsidR="006421B5" w:rsidRDefault="006421B5" w:rsidP="006421B5">
      <w:pPr>
        <w:pStyle w:val="BodyTextIndent"/>
        <w:spacing w:before="0" w:after="0" w:line="360" w:lineRule="auto"/>
        <w:ind w:left="0"/>
        <w:rPr>
          <w:rFonts w:ascii="Verdana" w:hAnsi="Verdana"/>
        </w:rPr>
      </w:pPr>
      <w:r w:rsidRPr="00793CF8">
        <w:rPr>
          <w:rFonts w:ascii="Verdana" w:hAnsi="Verdana"/>
        </w:rPr>
        <w:t xml:space="preserve">It’s been reported that the average tax credit for a hybrid car is $2,000. We asked </w:t>
      </w:r>
      <w:proofErr w:type="spellStart"/>
      <w:r w:rsidRPr="00793CF8">
        <w:rPr>
          <w:rFonts w:ascii="Verdana" w:hAnsi="Verdana"/>
        </w:rPr>
        <w:t>Eiji</w:t>
      </w:r>
      <w:proofErr w:type="spellEnd"/>
      <w:r w:rsidRPr="00793CF8">
        <w:rPr>
          <w:rFonts w:ascii="Verdana" w:hAnsi="Verdana"/>
        </w:rPr>
        <w:t xml:space="preserve"> if that was accurate</w:t>
      </w:r>
      <w:r>
        <w:rPr>
          <w:rFonts w:ascii="Verdana" w:hAnsi="Verdana"/>
        </w:rPr>
        <w:t>.</w:t>
      </w:r>
    </w:p>
    <w:p w:rsidR="006421B5" w:rsidRPr="008B6393" w:rsidRDefault="006421B5" w:rsidP="006421B5">
      <w:pPr>
        <w:pStyle w:val="BodyTextIndent"/>
        <w:spacing w:before="0" w:after="0" w:line="360" w:lineRule="auto"/>
        <w:ind w:left="0"/>
        <w:rPr>
          <w:rFonts w:ascii="Verdana" w:hAnsi="Verdana"/>
        </w:rPr>
      </w:pPr>
    </w:p>
    <w:p w:rsidR="006421B5" w:rsidRPr="008B6393" w:rsidRDefault="006421B5" w:rsidP="006421B5">
      <w:pPr>
        <w:pStyle w:val="Heading3"/>
        <w:spacing w:before="0" w:line="360" w:lineRule="auto"/>
        <w:rPr>
          <w:rFonts w:ascii="Verdana" w:hAnsi="Verdana"/>
          <w:sz w:val="20"/>
          <w:szCs w:val="20"/>
        </w:rPr>
      </w:pPr>
      <w:proofErr w:type="spellStart"/>
      <w:r>
        <w:rPr>
          <w:rFonts w:ascii="Verdana" w:hAnsi="Verdana"/>
          <w:caps w:val="0"/>
          <w:sz w:val="20"/>
          <w:szCs w:val="20"/>
        </w:rPr>
        <w:t>Eiji</w:t>
      </w:r>
      <w:proofErr w:type="spellEnd"/>
      <w:r>
        <w:rPr>
          <w:rFonts w:ascii="Verdana" w:hAnsi="Verdana"/>
          <w:caps w:val="0"/>
          <w:sz w:val="20"/>
          <w:szCs w:val="20"/>
        </w:rPr>
        <w:t xml:space="preserve"> Yoshikawa</w:t>
      </w:r>
    </w:p>
    <w:p w:rsidR="009F31AF" w:rsidRDefault="006421B5" w:rsidP="006421B5">
      <w:pPr>
        <w:pStyle w:val="BodyTextIndent"/>
        <w:spacing w:before="0" w:after="0" w:line="360" w:lineRule="auto"/>
        <w:ind w:left="0"/>
        <w:rPr>
          <w:rFonts w:ascii="Verdana" w:hAnsi="Verdana"/>
        </w:rPr>
      </w:pPr>
      <w:r w:rsidRPr="00793CF8">
        <w:rPr>
          <w:rFonts w:ascii="Verdana" w:hAnsi="Verdana"/>
        </w:rPr>
        <w:t>Not necessarily $2,000. That depends on the type of car and its fuel consumption statistics. In addition, another factor complicates things. Congress didn’t want to allow too many tax credits for hybrids</w:t>
      </w:r>
      <w:r>
        <w:rPr>
          <w:rFonts w:ascii="Verdana" w:hAnsi="Verdana"/>
        </w:rPr>
        <w:t>.</w:t>
      </w:r>
      <w:r w:rsidRPr="00793CF8">
        <w:rPr>
          <w:rFonts w:ascii="Verdana" w:hAnsi="Verdana"/>
        </w:rPr>
        <w:t xml:space="preserve"> So</w:t>
      </w:r>
      <w:r>
        <w:rPr>
          <w:rFonts w:ascii="Verdana" w:hAnsi="Verdana"/>
        </w:rPr>
        <w:t>,</w:t>
      </w:r>
      <w:r w:rsidRPr="00793CF8">
        <w:rPr>
          <w:rFonts w:ascii="Verdana" w:hAnsi="Verdana"/>
        </w:rPr>
        <w:t xml:space="preserve"> once a hybrid manufacturer sells 60,000 vehicles, the credit will be phased out over the following 15 months for all hybrids produced by that company. You can find phase-out times and percentages in my book and at the IRS website.</w:t>
      </w:r>
    </w:p>
    <w:p w:rsidR="006421B5" w:rsidRDefault="006421B5" w:rsidP="006421B5">
      <w:pPr>
        <w:pStyle w:val="BodyTextIndent"/>
        <w:spacing w:before="0" w:after="0" w:line="360" w:lineRule="auto"/>
        <w:ind w:left="0"/>
        <w:rPr>
          <w:rFonts w:ascii="Verdana" w:hAnsi="Verdana"/>
        </w:rPr>
      </w:pPr>
    </w:p>
    <w:p w:rsidR="009F31AF" w:rsidRPr="002A5E30" w:rsidRDefault="006421B5" w:rsidP="00D3105E">
      <w:pPr>
        <w:pStyle w:val="BodyTextIndent"/>
        <w:spacing w:before="0" w:after="0" w:line="360" w:lineRule="auto"/>
        <w:ind w:left="0"/>
        <w:rPr>
          <w:rFonts w:ascii="Verdana" w:hAnsi="Verdana"/>
          <w:b/>
        </w:rPr>
      </w:pPr>
      <w:r w:rsidRPr="002A5E30">
        <w:rPr>
          <w:rFonts w:ascii="Verdana" w:hAnsi="Verdana"/>
          <w:b/>
          <w:highlight w:val="yellow"/>
        </w:rPr>
        <w:t>{</w:t>
      </w:r>
      <w:r w:rsidR="009F31AF" w:rsidRPr="002A5E30">
        <w:rPr>
          <w:rFonts w:ascii="Verdana" w:hAnsi="Verdana"/>
          <w:b/>
          <w:highlight w:val="yellow"/>
        </w:rPr>
        <w:t>0:0</w:t>
      </w:r>
      <w:r w:rsidR="00877DCC" w:rsidRPr="002A5E30">
        <w:rPr>
          <w:rFonts w:ascii="Verdana" w:hAnsi="Verdana"/>
          <w:b/>
          <w:highlight w:val="yellow"/>
        </w:rPr>
        <w:t>2</w:t>
      </w:r>
      <w:r w:rsidR="009F31AF" w:rsidRPr="002A5E30">
        <w:rPr>
          <w:rFonts w:ascii="Verdana" w:hAnsi="Verdana"/>
          <w:b/>
          <w:highlight w:val="yellow"/>
        </w:rPr>
        <w:t>:</w:t>
      </w:r>
      <w:r w:rsidR="00877DCC" w:rsidRPr="002A5E30">
        <w:rPr>
          <w:rFonts w:ascii="Verdana" w:hAnsi="Verdana"/>
          <w:b/>
          <w:highlight w:val="yellow"/>
        </w:rPr>
        <w:t>20</w:t>
      </w:r>
      <w:r w:rsidRPr="002A5E30">
        <w:rPr>
          <w:rFonts w:ascii="Verdana" w:hAnsi="Verdana"/>
          <w:b/>
          <w:highlight w:val="yellow"/>
        </w:rPr>
        <w:tab/>
      </w:r>
      <w:r w:rsidR="009F31AF" w:rsidRPr="002A5E30">
        <w:rPr>
          <w:rFonts w:ascii="Verdana" w:hAnsi="Verdana"/>
          <w:b/>
          <w:highlight w:val="yellow"/>
        </w:rPr>
        <w:t>0:0</w:t>
      </w:r>
      <w:r w:rsidR="00877DCC" w:rsidRPr="002A5E30">
        <w:rPr>
          <w:rFonts w:ascii="Verdana" w:hAnsi="Verdana"/>
          <w:b/>
          <w:highlight w:val="yellow"/>
        </w:rPr>
        <w:t>4</w:t>
      </w:r>
      <w:r w:rsidR="009F31AF" w:rsidRPr="002A5E30">
        <w:rPr>
          <w:rFonts w:ascii="Verdana" w:hAnsi="Verdana"/>
          <w:b/>
          <w:highlight w:val="yellow"/>
        </w:rPr>
        <w:t>:</w:t>
      </w:r>
      <w:r w:rsidR="00877DCC" w:rsidRPr="002A5E30">
        <w:rPr>
          <w:rFonts w:ascii="Verdana" w:hAnsi="Verdana"/>
          <w:b/>
          <w:highlight w:val="yellow"/>
        </w:rPr>
        <w:t>4</w:t>
      </w:r>
      <w:r w:rsidR="00541F60">
        <w:rPr>
          <w:rFonts w:ascii="Verdana" w:hAnsi="Verdana"/>
          <w:b/>
          <w:highlight w:val="yellow"/>
        </w:rPr>
        <w:t>7</w:t>
      </w:r>
      <w:r w:rsidRPr="002A5E30">
        <w:rPr>
          <w:rFonts w:ascii="Verdana" w:hAnsi="Verdana"/>
          <w:b/>
          <w:highlight w:val="yellow"/>
        </w:rPr>
        <w:t>}</w:t>
      </w:r>
    </w:p>
    <w:p w:rsidR="006421B5" w:rsidRPr="008B6393" w:rsidRDefault="006421B5" w:rsidP="006421B5">
      <w:pPr>
        <w:pStyle w:val="Heading3"/>
        <w:spacing w:before="0" w:line="360" w:lineRule="auto"/>
        <w:rPr>
          <w:rFonts w:ascii="Verdana" w:hAnsi="Verdana"/>
          <w:sz w:val="20"/>
          <w:szCs w:val="20"/>
        </w:rPr>
      </w:pPr>
      <w:r>
        <w:rPr>
          <w:rFonts w:ascii="Verdana" w:hAnsi="Verdana"/>
          <w:caps w:val="0"/>
          <w:sz w:val="20"/>
          <w:szCs w:val="20"/>
        </w:rPr>
        <w:t>Ralph</w:t>
      </w:r>
    </w:p>
    <w:p w:rsidR="006421B5" w:rsidRDefault="006421B5" w:rsidP="006421B5">
      <w:pPr>
        <w:pStyle w:val="BodyTextIndent"/>
        <w:spacing w:before="0" w:after="0" w:line="360" w:lineRule="auto"/>
        <w:ind w:left="0"/>
        <w:rPr>
          <w:rFonts w:ascii="Verdana" w:hAnsi="Verdana"/>
        </w:rPr>
      </w:pPr>
      <w:r w:rsidRPr="00793CF8">
        <w:rPr>
          <w:rFonts w:ascii="Verdana" w:hAnsi="Verdana"/>
        </w:rPr>
        <w:t>That brings up another point</w:t>
      </w:r>
      <w:r>
        <w:rPr>
          <w:rFonts w:ascii="Verdana" w:hAnsi="Verdana"/>
        </w:rPr>
        <w:t>.</w:t>
      </w:r>
      <w:r w:rsidRPr="00793CF8">
        <w:rPr>
          <w:rFonts w:ascii="Verdana" w:hAnsi="Verdana"/>
        </w:rPr>
        <w:t xml:space="preserve"> Tax credits come and go. Some tax credits have been around for years and are more or less permanen</w:t>
      </w:r>
      <w:r>
        <w:rPr>
          <w:rFonts w:ascii="Verdana" w:hAnsi="Verdana"/>
        </w:rPr>
        <w:t xml:space="preserve">t – </w:t>
      </w:r>
      <w:r w:rsidRPr="00793CF8">
        <w:rPr>
          <w:rFonts w:ascii="Verdana" w:hAnsi="Verdana"/>
        </w:rPr>
        <w:t>for example, the child care credit</w:t>
      </w:r>
      <w:r>
        <w:rPr>
          <w:rFonts w:ascii="Verdana" w:hAnsi="Verdana"/>
        </w:rPr>
        <w:t>; the</w:t>
      </w:r>
      <w:r w:rsidRPr="00793CF8">
        <w:rPr>
          <w:rFonts w:ascii="Verdana" w:hAnsi="Verdana"/>
        </w:rPr>
        <w:t xml:space="preserve"> low</w:t>
      </w:r>
      <w:r>
        <w:rPr>
          <w:rFonts w:ascii="Verdana" w:hAnsi="Verdana"/>
        </w:rPr>
        <w:t>-</w:t>
      </w:r>
      <w:r w:rsidRPr="00793CF8">
        <w:rPr>
          <w:rFonts w:ascii="Verdana" w:hAnsi="Verdana"/>
        </w:rPr>
        <w:t>income housing credit, for example. Others have been created more recently and have scheduled phase-out dates.</w:t>
      </w:r>
      <w:r>
        <w:rPr>
          <w:rFonts w:ascii="Verdana" w:hAnsi="Verdana"/>
        </w:rPr>
        <w:t xml:space="preserve"> </w:t>
      </w:r>
      <w:r w:rsidRPr="00793CF8">
        <w:rPr>
          <w:rFonts w:ascii="Verdana" w:hAnsi="Verdana"/>
        </w:rPr>
        <w:t>Congress can and often does extend credits that are scheduled to end. Some credits like research and experimentation, work opportunity, and welfare to work credits have been extended one year at a time for several years. However, there is no guarantee that Congress will extend a tax credit</w:t>
      </w:r>
      <w:r>
        <w:rPr>
          <w:rFonts w:ascii="Verdana" w:hAnsi="Verdana"/>
        </w:rPr>
        <w:t>.</w:t>
      </w:r>
      <w:r w:rsidRPr="00793CF8">
        <w:rPr>
          <w:rFonts w:ascii="Verdana" w:hAnsi="Verdana"/>
        </w:rPr>
        <w:t xml:space="preserve"> So</w:t>
      </w:r>
      <w:r>
        <w:rPr>
          <w:rFonts w:ascii="Verdana" w:hAnsi="Verdana"/>
        </w:rPr>
        <w:t>,</w:t>
      </w:r>
      <w:r w:rsidRPr="00793CF8">
        <w:rPr>
          <w:rFonts w:ascii="Verdana" w:hAnsi="Verdana"/>
        </w:rPr>
        <w:t xml:space="preserve"> it’s always wise to act before the expiration date if you want to use a tax credit that is scheduled to expire.</w:t>
      </w:r>
    </w:p>
    <w:p w:rsidR="006421B5" w:rsidRDefault="006421B5" w:rsidP="006421B5">
      <w:pPr>
        <w:pStyle w:val="BodyTextIndent"/>
        <w:spacing w:before="0" w:after="0" w:line="360" w:lineRule="auto"/>
        <w:ind w:left="0"/>
        <w:rPr>
          <w:rFonts w:ascii="Verdana" w:hAnsi="Verdana"/>
        </w:rPr>
      </w:pPr>
    </w:p>
    <w:p w:rsidR="006421B5" w:rsidRDefault="006421B5" w:rsidP="006421B5">
      <w:pPr>
        <w:pStyle w:val="BodyTextIndent"/>
        <w:spacing w:before="0" w:after="0" w:line="360" w:lineRule="auto"/>
        <w:ind w:left="0"/>
        <w:rPr>
          <w:rFonts w:ascii="Verdana" w:hAnsi="Verdana"/>
        </w:rPr>
      </w:pPr>
      <w:r w:rsidRPr="00793CF8">
        <w:rPr>
          <w:rFonts w:ascii="Verdana" w:hAnsi="Verdana"/>
        </w:rPr>
        <w:t xml:space="preserve">As </w:t>
      </w:r>
      <w:proofErr w:type="spellStart"/>
      <w:r w:rsidRPr="00793CF8">
        <w:rPr>
          <w:rFonts w:ascii="Verdana" w:hAnsi="Verdana"/>
        </w:rPr>
        <w:t>Eiji</w:t>
      </w:r>
      <w:proofErr w:type="spellEnd"/>
      <w:r w:rsidRPr="00793CF8">
        <w:rPr>
          <w:rFonts w:ascii="Verdana" w:hAnsi="Verdana"/>
        </w:rPr>
        <w:t xml:space="preserve"> pointed out</w:t>
      </w:r>
      <w:r>
        <w:rPr>
          <w:rFonts w:ascii="Verdana" w:hAnsi="Verdana"/>
        </w:rPr>
        <w:t>,</w:t>
      </w:r>
      <w:r w:rsidRPr="00793CF8">
        <w:rPr>
          <w:rFonts w:ascii="Verdana" w:hAnsi="Verdana"/>
        </w:rPr>
        <w:t xml:space="preserve"> there are various tax credits for homeowners</w:t>
      </w:r>
      <w:r>
        <w:rPr>
          <w:rFonts w:ascii="Verdana" w:hAnsi="Verdana"/>
        </w:rPr>
        <w:t>,</w:t>
      </w:r>
      <w:r w:rsidRPr="00793CF8">
        <w:rPr>
          <w:rFonts w:ascii="Verdana" w:hAnsi="Verdana"/>
        </w:rPr>
        <w:t xml:space="preserve"> and as he indicates in his book, fuel efficiency is the primary target here. Among the credits, there are great breaks for homeowners who put fuel efficient windows, roofing, insulation, and heating and cooling systems.</w:t>
      </w:r>
      <w:r>
        <w:rPr>
          <w:rFonts w:ascii="Verdana" w:hAnsi="Verdana"/>
        </w:rPr>
        <w:t xml:space="preserve"> H</w:t>
      </w:r>
      <w:r w:rsidRPr="00793CF8">
        <w:rPr>
          <w:rFonts w:ascii="Verdana" w:hAnsi="Verdana"/>
        </w:rPr>
        <w:t>owever, there are some rules you’ll have to follow</w:t>
      </w:r>
      <w:r>
        <w:rPr>
          <w:rFonts w:ascii="Verdana" w:hAnsi="Verdana"/>
        </w:rPr>
        <w:t>.</w:t>
      </w:r>
      <w:r w:rsidRPr="00793CF8">
        <w:rPr>
          <w:rFonts w:ascii="Verdana" w:hAnsi="Verdana"/>
        </w:rPr>
        <w:t xml:space="preserve"> Homeowners must buy these energy efficient products during 2006 and 2007</w:t>
      </w:r>
      <w:r>
        <w:rPr>
          <w:rFonts w:ascii="Verdana" w:hAnsi="Verdana"/>
        </w:rPr>
        <w:t>.</w:t>
      </w:r>
      <w:r w:rsidRPr="00793CF8">
        <w:rPr>
          <w:rFonts w:ascii="Verdana" w:hAnsi="Verdana"/>
        </w:rPr>
        <w:t xml:space="preserve"> The total combined credit you can get for all tax years is $500, and no more than $200 of the credit can be for windows.</w:t>
      </w:r>
    </w:p>
    <w:p w:rsidR="006421B5" w:rsidRDefault="006421B5" w:rsidP="006421B5">
      <w:pPr>
        <w:pStyle w:val="BodyTextIndent"/>
        <w:spacing w:before="0" w:after="0" w:line="360" w:lineRule="auto"/>
        <w:ind w:left="0"/>
        <w:rPr>
          <w:rFonts w:ascii="Verdana" w:hAnsi="Verdana"/>
        </w:rPr>
      </w:pPr>
    </w:p>
    <w:p w:rsidR="006421B5" w:rsidRDefault="006421B5" w:rsidP="006421B5">
      <w:pPr>
        <w:pStyle w:val="BodyTextIndent"/>
        <w:spacing w:before="0" w:after="0" w:line="360" w:lineRule="auto"/>
        <w:ind w:left="0"/>
        <w:rPr>
          <w:rFonts w:ascii="Verdana" w:hAnsi="Verdana"/>
        </w:rPr>
      </w:pPr>
      <w:r w:rsidRPr="00793CF8">
        <w:rPr>
          <w:rFonts w:ascii="Verdana" w:hAnsi="Verdana"/>
        </w:rPr>
        <w:t>The other thing to keep in mind is you get the credit only if the items you buy meet the energy efficiency specifications established by law</w:t>
      </w:r>
      <w:r>
        <w:rPr>
          <w:rFonts w:ascii="Verdana" w:hAnsi="Verdana"/>
        </w:rPr>
        <w:t>,</w:t>
      </w:r>
      <w:r w:rsidRPr="00793CF8">
        <w:rPr>
          <w:rFonts w:ascii="Verdana" w:hAnsi="Verdana"/>
        </w:rPr>
        <w:t xml:space="preserve"> and a lot of these specifications are quite stringent</w:t>
      </w:r>
      <w:r>
        <w:rPr>
          <w:rFonts w:ascii="Verdana" w:hAnsi="Verdana"/>
        </w:rPr>
        <w:t xml:space="preserve">. </w:t>
      </w:r>
      <w:r w:rsidRPr="00793CF8">
        <w:rPr>
          <w:rFonts w:ascii="Verdana" w:hAnsi="Verdana"/>
        </w:rPr>
        <w:t>For example, an electric heat pump water heater qualifies for the credit only if its energy efficiency is over twice as great as the current federal standard. Make sure the product you want to buy qualifies</w:t>
      </w:r>
      <w:r>
        <w:rPr>
          <w:rFonts w:ascii="Verdana" w:hAnsi="Verdana"/>
        </w:rPr>
        <w:t xml:space="preserve">; </w:t>
      </w:r>
      <w:r w:rsidRPr="00793CF8">
        <w:rPr>
          <w:rFonts w:ascii="Verdana" w:hAnsi="Verdana"/>
        </w:rPr>
        <w:t>don’t take a salesperson’s word for it. Also, more generous credits are available to homeowners who install solar water</w:t>
      </w:r>
      <w:r>
        <w:rPr>
          <w:rFonts w:ascii="Verdana" w:hAnsi="Verdana"/>
        </w:rPr>
        <w:t xml:space="preserve"> </w:t>
      </w:r>
      <w:r w:rsidRPr="00793CF8">
        <w:rPr>
          <w:rFonts w:ascii="Verdana" w:hAnsi="Verdana"/>
        </w:rPr>
        <w:t>heating or electric power systems in their homes.</w:t>
      </w:r>
    </w:p>
    <w:p w:rsidR="006421B5" w:rsidRPr="00793CF8" w:rsidRDefault="006421B5" w:rsidP="006421B5">
      <w:pPr>
        <w:pStyle w:val="BodyTextIndent"/>
        <w:spacing w:before="0" w:after="0" w:line="360" w:lineRule="auto"/>
        <w:ind w:left="0"/>
        <w:rPr>
          <w:rFonts w:ascii="Verdana" w:hAnsi="Verdana"/>
        </w:rPr>
      </w:pPr>
    </w:p>
    <w:p w:rsidR="006421B5" w:rsidRPr="008B6393" w:rsidRDefault="006421B5" w:rsidP="006421B5">
      <w:pPr>
        <w:pStyle w:val="BodyTextIndent"/>
        <w:spacing w:before="0" w:after="0" w:line="360" w:lineRule="auto"/>
        <w:ind w:left="0"/>
        <w:rPr>
          <w:rFonts w:ascii="Verdana" w:hAnsi="Verdana"/>
        </w:rPr>
      </w:pPr>
      <w:proofErr w:type="spellStart"/>
      <w:r w:rsidRPr="00793CF8">
        <w:rPr>
          <w:rFonts w:ascii="Verdana" w:hAnsi="Verdana"/>
        </w:rPr>
        <w:t>Eiji</w:t>
      </w:r>
      <w:proofErr w:type="spellEnd"/>
      <w:r w:rsidRPr="00793CF8">
        <w:rPr>
          <w:rFonts w:ascii="Verdana" w:hAnsi="Verdana"/>
        </w:rPr>
        <w:t xml:space="preserve"> Yoshikawa also mentioned that there is a tax credit for having a child. That tax credit was created for low</w:t>
      </w:r>
      <w:r>
        <w:rPr>
          <w:rFonts w:ascii="Verdana" w:hAnsi="Verdana"/>
        </w:rPr>
        <w:t>-</w:t>
      </w:r>
      <w:r w:rsidRPr="00793CF8">
        <w:rPr>
          <w:rFonts w:ascii="Verdana" w:hAnsi="Verdana"/>
        </w:rPr>
        <w:t xml:space="preserve"> and middle</w:t>
      </w:r>
      <w:r>
        <w:rPr>
          <w:rFonts w:ascii="Verdana" w:hAnsi="Verdana"/>
        </w:rPr>
        <w:t>-</w:t>
      </w:r>
      <w:r w:rsidRPr="00793CF8">
        <w:rPr>
          <w:rFonts w:ascii="Verdana" w:hAnsi="Verdana"/>
        </w:rPr>
        <w:t xml:space="preserve">income taxpayers. We asked </w:t>
      </w:r>
      <w:proofErr w:type="spellStart"/>
      <w:r w:rsidRPr="00793CF8">
        <w:rPr>
          <w:rFonts w:ascii="Verdana" w:hAnsi="Verdana"/>
        </w:rPr>
        <w:t>Eiji</w:t>
      </w:r>
      <w:proofErr w:type="spellEnd"/>
      <w:r w:rsidRPr="00793CF8">
        <w:rPr>
          <w:rFonts w:ascii="Verdana" w:hAnsi="Verdana"/>
        </w:rPr>
        <w:t xml:space="preserve"> about the requirements.</w:t>
      </w:r>
    </w:p>
    <w:p w:rsidR="006421B5" w:rsidRPr="008B6393" w:rsidRDefault="006421B5" w:rsidP="006421B5">
      <w:pPr>
        <w:pStyle w:val="BodyTextIndent"/>
        <w:spacing w:before="0" w:after="0" w:line="360" w:lineRule="auto"/>
        <w:ind w:left="0"/>
        <w:rPr>
          <w:rFonts w:ascii="Verdana" w:hAnsi="Verdana"/>
        </w:rPr>
      </w:pPr>
    </w:p>
    <w:p w:rsidR="006421B5" w:rsidRPr="008B6393" w:rsidRDefault="006421B5" w:rsidP="006421B5">
      <w:pPr>
        <w:pStyle w:val="Heading3"/>
        <w:spacing w:before="0" w:line="360" w:lineRule="auto"/>
        <w:rPr>
          <w:rFonts w:ascii="Verdana" w:hAnsi="Verdana"/>
          <w:sz w:val="20"/>
          <w:szCs w:val="20"/>
        </w:rPr>
      </w:pPr>
      <w:proofErr w:type="spellStart"/>
      <w:r>
        <w:rPr>
          <w:rFonts w:ascii="Verdana" w:hAnsi="Verdana"/>
          <w:caps w:val="0"/>
          <w:sz w:val="20"/>
          <w:szCs w:val="20"/>
        </w:rPr>
        <w:t>Eiji</w:t>
      </w:r>
      <w:proofErr w:type="spellEnd"/>
      <w:r>
        <w:rPr>
          <w:rFonts w:ascii="Verdana" w:hAnsi="Verdana"/>
          <w:caps w:val="0"/>
          <w:sz w:val="20"/>
          <w:szCs w:val="20"/>
        </w:rPr>
        <w:t xml:space="preserve"> Yoshikawa</w:t>
      </w:r>
    </w:p>
    <w:p w:rsidR="00132FEA" w:rsidRDefault="006421B5" w:rsidP="006421B5">
      <w:pPr>
        <w:pStyle w:val="BodyTextIndent"/>
        <w:spacing w:before="0" w:after="0" w:line="360" w:lineRule="auto"/>
        <w:ind w:left="0"/>
        <w:rPr>
          <w:rFonts w:ascii="Verdana" w:hAnsi="Verdana"/>
        </w:rPr>
      </w:pPr>
      <w:r w:rsidRPr="00793CF8">
        <w:rPr>
          <w:rFonts w:ascii="Verdana" w:hAnsi="Verdana"/>
        </w:rPr>
        <w:t>It is subject to an income threshold and the amount of credit you can take each year goes down as your income approaches that threshold amount. For example, a married couple filing jointly with one qualifying child gets no child tax credit if their adjusted gross income exceeds $130,000.</w:t>
      </w:r>
    </w:p>
    <w:p w:rsidR="006421B5" w:rsidRDefault="006421B5" w:rsidP="006421B5">
      <w:pPr>
        <w:pStyle w:val="BodyTextIndent"/>
        <w:spacing w:before="0" w:after="0" w:line="360" w:lineRule="auto"/>
        <w:ind w:left="0"/>
        <w:rPr>
          <w:rFonts w:ascii="Verdana" w:hAnsi="Verdana"/>
        </w:rPr>
      </w:pPr>
    </w:p>
    <w:p w:rsidR="006421B5" w:rsidRPr="002A5E30" w:rsidRDefault="006421B5" w:rsidP="006421B5">
      <w:pPr>
        <w:pStyle w:val="BodyTextIndent"/>
        <w:spacing w:before="0" w:after="0" w:line="360" w:lineRule="auto"/>
        <w:ind w:left="0"/>
        <w:rPr>
          <w:rFonts w:ascii="Verdana" w:hAnsi="Verdana"/>
          <w:b/>
        </w:rPr>
      </w:pPr>
      <w:r w:rsidRPr="002A5E30">
        <w:rPr>
          <w:rFonts w:ascii="Verdana" w:hAnsi="Verdana"/>
          <w:b/>
          <w:highlight w:val="yellow"/>
        </w:rPr>
        <w:lastRenderedPageBreak/>
        <w:t>{</w:t>
      </w:r>
      <w:r w:rsidR="00132FEA" w:rsidRPr="002A5E30">
        <w:rPr>
          <w:rFonts w:ascii="Verdana" w:hAnsi="Verdana"/>
          <w:b/>
          <w:highlight w:val="yellow"/>
        </w:rPr>
        <w:t>0:04:49</w:t>
      </w:r>
      <w:r w:rsidRPr="002A5E30">
        <w:rPr>
          <w:rFonts w:ascii="Verdana" w:hAnsi="Verdana"/>
          <w:b/>
          <w:highlight w:val="yellow"/>
        </w:rPr>
        <w:tab/>
      </w:r>
      <w:r w:rsidR="00132FEA" w:rsidRPr="002A5E30">
        <w:rPr>
          <w:rFonts w:ascii="Verdana" w:hAnsi="Verdana"/>
          <w:b/>
          <w:highlight w:val="yellow"/>
        </w:rPr>
        <w:t>0:05:1</w:t>
      </w:r>
      <w:r w:rsidR="00541F60">
        <w:rPr>
          <w:rFonts w:ascii="Verdana" w:hAnsi="Verdana"/>
          <w:b/>
          <w:highlight w:val="yellow"/>
        </w:rPr>
        <w:t>1</w:t>
      </w:r>
      <w:r w:rsidRPr="002A5E30">
        <w:rPr>
          <w:rFonts w:ascii="Verdana" w:hAnsi="Verdana"/>
          <w:b/>
          <w:highlight w:val="yellow"/>
        </w:rPr>
        <w:t>}</w:t>
      </w:r>
    </w:p>
    <w:p w:rsidR="006421B5" w:rsidRPr="008B6393" w:rsidRDefault="006421B5" w:rsidP="006421B5">
      <w:pPr>
        <w:pStyle w:val="Heading3"/>
        <w:spacing w:before="0" w:line="360" w:lineRule="auto"/>
        <w:rPr>
          <w:rFonts w:ascii="Verdana" w:hAnsi="Verdana"/>
          <w:sz w:val="20"/>
          <w:szCs w:val="20"/>
        </w:rPr>
      </w:pPr>
      <w:r>
        <w:rPr>
          <w:rFonts w:ascii="Verdana" w:hAnsi="Verdana"/>
          <w:caps w:val="0"/>
          <w:sz w:val="20"/>
          <w:szCs w:val="20"/>
        </w:rPr>
        <w:t>Ralph</w:t>
      </w:r>
    </w:p>
    <w:p w:rsidR="006421B5" w:rsidRDefault="006421B5" w:rsidP="006421B5">
      <w:pPr>
        <w:pStyle w:val="BodyTextIndent"/>
        <w:spacing w:before="0" w:after="0" w:line="360" w:lineRule="auto"/>
        <w:ind w:left="0"/>
        <w:rPr>
          <w:rFonts w:ascii="Verdana" w:hAnsi="Verdana"/>
        </w:rPr>
      </w:pPr>
      <w:r w:rsidRPr="00793CF8">
        <w:rPr>
          <w:rFonts w:ascii="Verdana" w:hAnsi="Verdana"/>
        </w:rPr>
        <w:t xml:space="preserve">We asked </w:t>
      </w:r>
      <w:proofErr w:type="spellStart"/>
      <w:r w:rsidRPr="00793CF8">
        <w:rPr>
          <w:rFonts w:ascii="Verdana" w:hAnsi="Verdana"/>
        </w:rPr>
        <w:t>Eiji</w:t>
      </w:r>
      <w:proofErr w:type="spellEnd"/>
      <w:r w:rsidRPr="00793CF8">
        <w:rPr>
          <w:rFonts w:ascii="Verdana" w:hAnsi="Verdana"/>
        </w:rPr>
        <w:t xml:space="preserve"> Yoshikawa what about tax credits for couples who adopt children?</w:t>
      </w:r>
    </w:p>
    <w:p w:rsidR="006421B5" w:rsidRDefault="006421B5" w:rsidP="006421B5">
      <w:pPr>
        <w:spacing w:before="0" w:after="0" w:line="240" w:lineRule="auto"/>
        <w:rPr>
          <w:rFonts w:ascii="Verdana" w:hAnsi="Verdana"/>
        </w:rPr>
      </w:pPr>
    </w:p>
    <w:p w:rsidR="006421B5" w:rsidRPr="008B6393" w:rsidRDefault="006421B5" w:rsidP="006421B5">
      <w:pPr>
        <w:pStyle w:val="Heading3"/>
        <w:spacing w:before="0" w:line="360" w:lineRule="auto"/>
        <w:rPr>
          <w:rFonts w:ascii="Verdana" w:hAnsi="Verdana"/>
          <w:sz w:val="20"/>
          <w:szCs w:val="20"/>
        </w:rPr>
      </w:pPr>
      <w:proofErr w:type="spellStart"/>
      <w:r>
        <w:rPr>
          <w:rFonts w:ascii="Verdana" w:hAnsi="Verdana"/>
          <w:caps w:val="0"/>
          <w:sz w:val="20"/>
          <w:szCs w:val="20"/>
        </w:rPr>
        <w:t>Eiji</w:t>
      </w:r>
      <w:proofErr w:type="spellEnd"/>
      <w:r>
        <w:rPr>
          <w:rFonts w:ascii="Verdana" w:hAnsi="Verdana"/>
          <w:caps w:val="0"/>
          <w:sz w:val="20"/>
          <w:szCs w:val="20"/>
        </w:rPr>
        <w:t xml:space="preserve"> Yoshikawa</w:t>
      </w:r>
    </w:p>
    <w:p w:rsidR="006421B5" w:rsidRDefault="006421B5" w:rsidP="006421B5">
      <w:pPr>
        <w:pStyle w:val="BodyTextIndent"/>
        <w:spacing w:before="0" w:after="0" w:line="360" w:lineRule="auto"/>
        <w:ind w:left="0"/>
        <w:rPr>
          <w:rFonts w:ascii="Verdana" w:hAnsi="Verdana"/>
        </w:rPr>
      </w:pPr>
      <w:r w:rsidRPr="00793CF8">
        <w:rPr>
          <w:rFonts w:ascii="Verdana" w:hAnsi="Verdana"/>
        </w:rPr>
        <w:t>Yes</w:t>
      </w:r>
      <w:r>
        <w:rPr>
          <w:rFonts w:ascii="Verdana" w:hAnsi="Verdana"/>
        </w:rPr>
        <w:t>.</w:t>
      </w:r>
      <w:r w:rsidRPr="00793CF8">
        <w:rPr>
          <w:rFonts w:ascii="Verdana" w:hAnsi="Verdana"/>
        </w:rPr>
        <w:t xml:space="preserve"> There is a tax credit for people who adopt children. The credit is equal to 100% of adoption expenses up to an annual ceiling. The ceiling was $10,960 per child in 2006.</w:t>
      </w:r>
    </w:p>
    <w:p w:rsidR="006421B5" w:rsidRDefault="006421B5" w:rsidP="006421B5">
      <w:pPr>
        <w:pStyle w:val="BodyTextIndent"/>
        <w:spacing w:before="0" w:after="0" w:line="360" w:lineRule="auto"/>
        <w:ind w:left="0"/>
        <w:rPr>
          <w:rFonts w:ascii="Verdana" w:hAnsi="Verdana"/>
        </w:rPr>
      </w:pPr>
    </w:p>
    <w:p w:rsidR="006421B5" w:rsidRDefault="006421B5" w:rsidP="006421B5">
      <w:pPr>
        <w:pStyle w:val="BodyTextIndent"/>
        <w:spacing w:before="0" w:after="0" w:line="360" w:lineRule="auto"/>
        <w:ind w:left="0"/>
        <w:rPr>
          <w:rFonts w:ascii="Verdana" w:hAnsi="Verdana"/>
        </w:rPr>
      </w:pPr>
    </w:p>
    <w:p w:rsidR="006421B5" w:rsidRDefault="006421B5" w:rsidP="006421B5">
      <w:pPr>
        <w:pStyle w:val="BodyTextIndent"/>
        <w:spacing w:before="0" w:after="0" w:line="360" w:lineRule="auto"/>
        <w:ind w:left="0"/>
        <w:rPr>
          <w:rFonts w:ascii="Verdana" w:hAnsi="Verdana"/>
        </w:rPr>
      </w:pPr>
    </w:p>
    <w:sectPr w:rsidR="006421B5" w:rsidSect="002D3C9F">
      <w:headerReference w:type="even" r:id="rId8"/>
      <w:headerReference w:type="default" r:id="rId9"/>
      <w:footerReference w:type="default" r:id="rId10"/>
      <w:headerReference w:type="first" r:id="rId11"/>
      <w:footerReference w:type="first" r:id="rId12"/>
      <w:pgSz w:w="12240" w:h="15840" w:code="1"/>
      <w:pgMar w:top="1440" w:right="1440" w:bottom="1080" w:left="1440" w:header="720" w:footer="187"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109" w:rsidRDefault="009D5109" w:rsidP="00C235D0">
      <w:pPr>
        <w:spacing w:before="0" w:after="0" w:line="240" w:lineRule="auto"/>
      </w:pPr>
      <w:r>
        <w:separator/>
      </w:r>
    </w:p>
  </w:endnote>
  <w:endnote w:type="continuationSeparator" w:id="0">
    <w:p w:rsidR="009D5109" w:rsidRDefault="009D5109" w:rsidP="00C235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44" w:rsidRDefault="009D5109" w:rsidP="004E2A08">
    <w:pPr>
      <w:pStyle w:val="Footer"/>
    </w:pPr>
    <w:r>
      <w:rPr>
        <w:rFonts w:ascii="Verdana" w:hAnsi="Verdana"/>
        <w:color w:val="333333"/>
        <w:sz w:val="22"/>
        <w:szCs w:val="22"/>
      </w:rPr>
      <w:pict>
        <v:rect id="_x0000_i1028" style="width:0;height:1.5pt" o:hralign="center" o:hrstd="t" o:hr="t" fillcolor="gray" stroked="f"/>
      </w:pict>
    </w:r>
  </w:p>
  <w:p w:rsidR="00055C44" w:rsidRPr="002B6735" w:rsidRDefault="009D5109" w:rsidP="00C8217E">
    <w:pPr>
      <w:pStyle w:val="Footer"/>
      <w:rPr>
        <w:rFonts w:ascii="Verdana" w:hAnsi="Verdana"/>
        <w:color w:val="333333"/>
      </w:rPr>
    </w:pPr>
    <w:hyperlink r:id="rId1" w:history="1">
      <w:r w:rsidR="001B20C2" w:rsidRPr="001B20C2">
        <w:rPr>
          <w:rStyle w:val="Hyperlink"/>
          <w:rFonts w:ascii="Verdana" w:hAnsi="Verdana"/>
        </w:rPr>
        <w:t>www.ulatus</w:t>
      </w:r>
      <w:r w:rsidR="00055C44" w:rsidRPr="00642BD3">
        <w:rPr>
          <w:rStyle w:val="Hyperlink"/>
          <w:rFonts w:ascii="Verdana" w:hAnsi="Verdana"/>
        </w:rPr>
        <w:t>.</w:t>
      </w:r>
    </w:hyperlink>
    <w:r w:rsidR="00055C44" w:rsidRPr="00651B48">
      <w:rPr>
        <w:rStyle w:val="Hyperlink"/>
        <w:rFonts w:ascii="Verdana" w:hAnsi="Verdana"/>
      </w:rPr>
      <w:t>com</w:t>
    </w:r>
    <w:r w:rsidR="00055C44">
      <w:rPr>
        <w:rFonts w:ascii="Verdana" w:hAnsi="Verdana"/>
        <w:color w:val="333333"/>
      </w:rPr>
      <w:tab/>
    </w:r>
    <w:r w:rsidR="00055C44">
      <w:rPr>
        <w:rFonts w:ascii="Verdana" w:hAnsi="Verdana"/>
        <w:color w:val="333333"/>
      </w:rPr>
      <w:tab/>
    </w:r>
    <w:r w:rsidR="00055C44" w:rsidRPr="002B6735">
      <w:rPr>
        <w:rFonts w:ascii="Verdana" w:hAnsi="Verdana"/>
        <w:color w:val="333333"/>
      </w:rPr>
      <w:t xml:space="preserve">Page </w:t>
    </w:r>
    <w:r w:rsidR="00AE5DB4" w:rsidRPr="002B6735">
      <w:rPr>
        <w:rStyle w:val="PageNumber"/>
        <w:rFonts w:ascii="Verdana" w:hAnsi="Verdana"/>
        <w:color w:val="333333"/>
      </w:rPr>
      <w:fldChar w:fldCharType="begin"/>
    </w:r>
    <w:r w:rsidR="00055C44" w:rsidRPr="002B6735">
      <w:rPr>
        <w:rStyle w:val="PageNumber"/>
        <w:rFonts w:ascii="Verdana" w:hAnsi="Verdana"/>
        <w:color w:val="333333"/>
      </w:rPr>
      <w:instrText xml:space="preserve"> PAGE </w:instrText>
    </w:r>
    <w:r w:rsidR="00AE5DB4" w:rsidRPr="002B6735">
      <w:rPr>
        <w:rStyle w:val="PageNumber"/>
        <w:rFonts w:ascii="Verdana" w:hAnsi="Verdana"/>
        <w:color w:val="333333"/>
      </w:rPr>
      <w:fldChar w:fldCharType="separate"/>
    </w:r>
    <w:r w:rsidR="001B20C2">
      <w:rPr>
        <w:rStyle w:val="PageNumber"/>
        <w:rFonts w:ascii="Verdana" w:hAnsi="Verdana"/>
        <w:noProof/>
        <w:color w:val="333333"/>
      </w:rPr>
      <w:t>3</w:t>
    </w:r>
    <w:r w:rsidR="00AE5DB4" w:rsidRPr="002B6735">
      <w:rPr>
        <w:rStyle w:val="PageNumber"/>
        <w:rFonts w:ascii="Verdana" w:hAnsi="Verdana"/>
        <w:color w:val="333333"/>
      </w:rPr>
      <w:fldChar w:fldCharType="end"/>
    </w:r>
    <w:r w:rsidR="00055C44" w:rsidRPr="002B6735">
      <w:rPr>
        <w:rStyle w:val="PageNumber"/>
        <w:rFonts w:ascii="Verdana" w:hAnsi="Verdana"/>
        <w:color w:val="333333"/>
      </w:rPr>
      <w:t xml:space="preserve"> of </w:t>
    </w:r>
    <w:r w:rsidR="00AE5DB4" w:rsidRPr="002B6735">
      <w:rPr>
        <w:rStyle w:val="PageNumber"/>
        <w:rFonts w:ascii="Verdana" w:hAnsi="Verdana"/>
        <w:color w:val="333333"/>
      </w:rPr>
      <w:fldChar w:fldCharType="begin"/>
    </w:r>
    <w:r w:rsidR="00055C44" w:rsidRPr="002B6735">
      <w:rPr>
        <w:rStyle w:val="PageNumber"/>
        <w:rFonts w:ascii="Verdana" w:hAnsi="Verdana"/>
        <w:color w:val="333333"/>
      </w:rPr>
      <w:instrText xml:space="preserve"> NUMPAGES </w:instrText>
    </w:r>
    <w:r w:rsidR="00AE5DB4" w:rsidRPr="002B6735">
      <w:rPr>
        <w:rStyle w:val="PageNumber"/>
        <w:rFonts w:ascii="Verdana" w:hAnsi="Verdana"/>
        <w:color w:val="333333"/>
      </w:rPr>
      <w:fldChar w:fldCharType="separate"/>
    </w:r>
    <w:r w:rsidR="001B20C2">
      <w:rPr>
        <w:rStyle w:val="PageNumber"/>
        <w:rFonts w:ascii="Verdana" w:hAnsi="Verdana"/>
        <w:noProof/>
        <w:color w:val="333333"/>
      </w:rPr>
      <w:t>3</w:t>
    </w:r>
    <w:r w:rsidR="00AE5DB4" w:rsidRPr="002B6735">
      <w:rPr>
        <w:rStyle w:val="PageNumber"/>
        <w:rFonts w:ascii="Verdana" w:hAnsi="Verdana"/>
        <w:color w:val="333333"/>
      </w:rPr>
      <w:fldChar w:fldCharType="end"/>
    </w:r>
  </w:p>
  <w:p w:rsidR="00055C44" w:rsidRDefault="00055C44" w:rsidP="00A7715A">
    <w:pPr>
      <w:pStyle w:val="Footer"/>
      <w:tabs>
        <w:tab w:val="clear" w:pos="4680"/>
        <w:tab w:val="clear" w:pos="9360"/>
        <w:tab w:val="left" w:pos="201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44" w:rsidRDefault="009D5109" w:rsidP="00F370E5">
    <w:pPr>
      <w:pStyle w:val="Footer"/>
    </w:pPr>
    <w:r>
      <w:rPr>
        <w:rFonts w:ascii="Verdana" w:hAnsi="Verdana"/>
        <w:color w:val="333333"/>
        <w:sz w:val="22"/>
        <w:szCs w:val="22"/>
      </w:rPr>
      <w:pict>
        <v:rect id="_x0000_i1027" style="width:0;height:1.5pt" o:hralign="center" o:hrstd="t" o:hr="t" fillcolor="gray" stroked="f"/>
      </w:pict>
    </w:r>
  </w:p>
  <w:p w:rsidR="00055C44" w:rsidRPr="00A7715A" w:rsidRDefault="009D5109" w:rsidP="00F370E5">
    <w:pPr>
      <w:pStyle w:val="Footer"/>
      <w:jc w:val="center"/>
      <w:rPr>
        <w:rFonts w:ascii="Verdana" w:hAnsi="Verdana"/>
        <w:color w:val="333333"/>
      </w:rPr>
    </w:pPr>
    <w:hyperlink r:id="rId1" w:history="1">
      <w:r w:rsidR="001B20C2" w:rsidRPr="001B20C2">
        <w:rPr>
          <w:rStyle w:val="Hyperlink"/>
          <w:rFonts w:ascii="Verdana" w:hAnsi="Verdana"/>
        </w:rPr>
        <w:t>www.ulatus</w:t>
      </w:r>
      <w:r w:rsidR="00055C44" w:rsidRPr="00642BD3">
        <w:rPr>
          <w:rStyle w:val="Hyperlink"/>
          <w:rFonts w:ascii="Verdana" w:hAnsi="Verdana"/>
        </w:rPr>
        <w:t>.</w:t>
      </w:r>
    </w:hyperlink>
    <w:r w:rsidR="00055C44" w:rsidRPr="00651B48">
      <w:rPr>
        <w:rStyle w:val="Hyperlink"/>
        <w:rFonts w:ascii="Verdana" w:hAnsi="Verdana"/>
      </w:rPr>
      <w:t>com</w:t>
    </w:r>
    <w:r w:rsidR="00055C44">
      <w:rPr>
        <w:rFonts w:ascii="Verdana" w:hAnsi="Verdana"/>
        <w:color w:val="333333"/>
      </w:rPr>
      <w:tab/>
    </w:r>
    <w:r w:rsidR="00055C44">
      <w:rPr>
        <w:rFonts w:ascii="Verdana" w:hAnsi="Verdana"/>
        <w:color w:val="333333"/>
      </w:rPr>
      <w:tab/>
    </w:r>
    <w:r w:rsidR="00055C44" w:rsidRPr="002B6735">
      <w:rPr>
        <w:rFonts w:ascii="Verdana" w:hAnsi="Verdana"/>
        <w:color w:val="333333"/>
      </w:rPr>
      <w:t xml:space="preserve">Page </w:t>
    </w:r>
    <w:r w:rsidR="00AE5DB4" w:rsidRPr="002B6735">
      <w:rPr>
        <w:rStyle w:val="PageNumber"/>
        <w:rFonts w:ascii="Verdana" w:hAnsi="Verdana"/>
        <w:color w:val="333333"/>
      </w:rPr>
      <w:fldChar w:fldCharType="begin"/>
    </w:r>
    <w:r w:rsidR="00055C44" w:rsidRPr="002B6735">
      <w:rPr>
        <w:rStyle w:val="PageNumber"/>
        <w:rFonts w:ascii="Verdana" w:hAnsi="Verdana"/>
        <w:color w:val="333333"/>
      </w:rPr>
      <w:instrText xml:space="preserve"> PAGE </w:instrText>
    </w:r>
    <w:r w:rsidR="00AE5DB4" w:rsidRPr="002B6735">
      <w:rPr>
        <w:rStyle w:val="PageNumber"/>
        <w:rFonts w:ascii="Verdana" w:hAnsi="Verdana"/>
        <w:color w:val="333333"/>
      </w:rPr>
      <w:fldChar w:fldCharType="separate"/>
    </w:r>
    <w:r w:rsidR="001B20C2">
      <w:rPr>
        <w:rStyle w:val="PageNumber"/>
        <w:rFonts w:ascii="Verdana" w:hAnsi="Verdana"/>
        <w:noProof/>
        <w:color w:val="333333"/>
      </w:rPr>
      <w:t>1</w:t>
    </w:r>
    <w:r w:rsidR="00AE5DB4" w:rsidRPr="002B6735">
      <w:rPr>
        <w:rStyle w:val="PageNumber"/>
        <w:rFonts w:ascii="Verdana" w:hAnsi="Verdana"/>
        <w:color w:val="333333"/>
      </w:rPr>
      <w:fldChar w:fldCharType="end"/>
    </w:r>
    <w:r w:rsidR="00055C44" w:rsidRPr="002B6735">
      <w:rPr>
        <w:rStyle w:val="PageNumber"/>
        <w:rFonts w:ascii="Verdana" w:hAnsi="Verdana"/>
        <w:color w:val="333333"/>
      </w:rPr>
      <w:t xml:space="preserve"> of </w:t>
    </w:r>
    <w:r w:rsidR="00AE5DB4" w:rsidRPr="002B6735">
      <w:rPr>
        <w:rStyle w:val="PageNumber"/>
        <w:rFonts w:ascii="Verdana" w:hAnsi="Verdana"/>
        <w:color w:val="333333"/>
      </w:rPr>
      <w:fldChar w:fldCharType="begin"/>
    </w:r>
    <w:r w:rsidR="00055C44" w:rsidRPr="002B6735">
      <w:rPr>
        <w:rStyle w:val="PageNumber"/>
        <w:rFonts w:ascii="Verdana" w:hAnsi="Verdana"/>
        <w:color w:val="333333"/>
      </w:rPr>
      <w:instrText xml:space="preserve"> NUMPAGES </w:instrText>
    </w:r>
    <w:r w:rsidR="00AE5DB4" w:rsidRPr="002B6735">
      <w:rPr>
        <w:rStyle w:val="PageNumber"/>
        <w:rFonts w:ascii="Verdana" w:hAnsi="Verdana"/>
        <w:color w:val="333333"/>
      </w:rPr>
      <w:fldChar w:fldCharType="separate"/>
    </w:r>
    <w:r w:rsidR="001B20C2">
      <w:rPr>
        <w:rStyle w:val="PageNumber"/>
        <w:rFonts w:ascii="Verdana" w:hAnsi="Verdana"/>
        <w:noProof/>
        <w:color w:val="333333"/>
      </w:rPr>
      <w:t>3</w:t>
    </w:r>
    <w:r w:rsidR="00AE5DB4" w:rsidRPr="002B6735">
      <w:rPr>
        <w:rStyle w:val="PageNumber"/>
        <w:rFonts w:ascii="Verdana" w:hAnsi="Verdana"/>
        <w:color w:val="333333"/>
      </w:rPr>
      <w:fldChar w:fldCharType="end"/>
    </w:r>
    <w:r w:rsidR="00055C44">
      <w:rPr>
        <w:rStyle w:val="PageNumber"/>
        <w:rFonts w:ascii="Verdana" w:hAnsi="Verdana"/>
        <w:color w:val="333333"/>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109" w:rsidRDefault="009D5109" w:rsidP="00C235D0">
      <w:pPr>
        <w:spacing w:before="0" w:after="0" w:line="240" w:lineRule="auto"/>
      </w:pPr>
      <w:r>
        <w:separator/>
      </w:r>
    </w:p>
  </w:footnote>
  <w:footnote w:type="continuationSeparator" w:id="0">
    <w:p w:rsidR="009D5109" w:rsidRDefault="009D5109" w:rsidP="00C235D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9E" w:rsidRDefault="009D51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1657" o:spid="_x0000_s2054" type="#_x0000_t136" style="position:absolute;margin-left:0;margin-top:0;width:536.15pt;height:123.7pt;rotation:315;z-index:-251654144;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44" w:rsidRDefault="001B20C2" w:rsidP="00F370E5">
    <w:pPr>
      <w:pStyle w:val="Header"/>
      <w:jc w:val="center"/>
    </w:pPr>
    <w:r>
      <w:rPr>
        <w:noProof/>
      </w:rPr>
      <w:drawing>
        <wp:anchor distT="0" distB="0" distL="114300" distR="114300" simplePos="0" relativeHeight="251658240" behindDoc="0" locked="0" layoutInCell="1" allowOverlap="1" wp14:anchorId="0F3629D3" wp14:editId="2BEF4A89">
          <wp:simplePos x="0" y="0"/>
          <wp:positionH relativeFrom="column">
            <wp:posOffset>4371975</wp:posOffset>
          </wp:positionH>
          <wp:positionV relativeFrom="paragraph">
            <wp:posOffset>-275590</wp:posOffset>
          </wp:positionV>
          <wp:extent cx="1423035" cy="46672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23035" cy="466725"/>
                  </a:xfrm>
                  <a:prstGeom prst="rect">
                    <a:avLst/>
                  </a:prstGeom>
                  <a:noFill/>
                </pic:spPr>
              </pic:pic>
            </a:graphicData>
          </a:graphic>
          <wp14:sizeRelH relativeFrom="margin">
            <wp14:pctWidth>0</wp14:pctWidth>
          </wp14:sizeRelH>
          <wp14:sizeRelV relativeFrom="margin">
            <wp14:pctHeight>0</wp14:pctHeight>
          </wp14:sizeRelV>
        </wp:anchor>
      </w:drawing>
    </w:r>
    <w:r w:rsidR="009D510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1658" o:spid="_x0000_s2055" type="#_x0000_t136" style="position:absolute;left:0;text-align:left;margin-left:0;margin-top:0;width:536.15pt;height:123.7pt;rotation:315;z-index:-251652096;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r w:rsidR="00055C44">
      <w:br/>
    </w:r>
    <w:r w:rsidR="009D5109">
      <w:rPr>
        <w:rFonts w:ascii="Verdana" w:hAnsi="Verdana"/>
        <w:color w:val="333333"/>
        <w:sz w:val="22"/>
        <w:szCs w:val="22"/>
      </w:rPr>
      <w:pict>
        <v:rect id="_x0000_i1025" style="width:0;height:1.5pt" o:hralign="center" o:hrstd="t" o:hr="t" fillcolor="gray"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44" w:rsidRPr="00704E1A" w:rsidRDefault="00512927" w:rsidP="00B94A51">
    <w:pPr>
      <w:pStyle w:val="Header"/>
      <w:rPr>
        <w:rFonts w:ascii="Verdana" w:hAnsi="Verdana"/>
        <w:color w:val="333333"/>
        <w:sz w:val="16"/>
        <w:szCs w:val="16"/>
      </w:rPr>
    </w:pPr>
    <w:r>
      <w:rPr>
        <w:noProof/>
      </w:rPr>
      <w:drawing>
        <wp:anchor distT="0" distB="0" distL="114300" distR="114300" simplePos="0" relativeHeight="251657216" behindDoc="1" locked="0" layoutInCell="1" allowOverlap="1">
          <wp:simplePos x="0" y="0"/>
          <wp:positionH relativeFrom="column">
            <wp:posOffset>4263390</wp:posOffset>
          </wp:positionH>
          <wp:positionV relativeFrom="paragraph">
            <wp:posOffset>9525</wp:posOffset>
          </wp:positionV>
          <wp:extent cx="1511300" cy="495935"/>
          <wp:effectExtent l="0" t="0" r="0" b="0"/>
          <wp:wrapThrough wrapText="bothSides">
            <wp:wrapPolygon edited="0">
              <wp:start x="7896" y="0"/>
              <wp:lineTo x="0" y="1659"/>
              <wp:lineTo x="0" y="12446"/>
              <wp:lineTo x="1906" y="14105"/>
              <wp:lineTo x="1906" y="17424"/>
              <wp:lineTo x="5990" y="19913"/>
              <wp:lineTo x="11708" y="20743"/>
              <wp:lineTo x="13341" y="20743"/>
              <wp:lineTo x="18514" y="19913"/>
              <wp:lineTo x="17697" y="14935"/>
              <wp:lineTo x="21237" y="14105"/>
              <wp:lineTo x="21237" y="3319"/>
              <wp:lineTo x="10074" y="0"/>
              <wp:lineTo x="7896"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xtab.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11300" cy="495935"/>
                  </a:xfrm>
                  <a:prstGeom prst="rect">
                    <a:avLst/>
                  </a:prstGeom>
                  <a:noFill/>
                </pic:spPr>
              </pic:pic>
            </a:graphicData>
          </a:graphic>
          <wp14:sizeRelH relativeFrom="margin">
            <wp14:pctWidth>0</wp14:pctWidth>
          </wp14:sizeRelH>
          <wp14:sizeRelV relativeFrom="margin">
            <wp14:pctHeight>0</wp14:pctHeight>
          </wp14:sizeRelV>
        </wp:anchor>
      </w:drawing>
    </w:r>
    <w:r w:rsidR="009D510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1656" o:spid="_x0000_s2053" type="#_x0000_t136" style="position:absolute;margin-left:0;margin-top:0;width:536.15pt;height:123.7pt;rotation:315;z-index:-251656192;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r w:rsidR="00055C44" w:rsidRPr="00704E1A">
      <w:rPr>
        <w:rFonts w:ascii="Verdana" w:hAnsi="Verdana"/>
        <w:color w:val="333333"/>
        <w:sz w:val="16"/>
        <w:szCs w:val="16"/>
      </w:rPr>
      <w:t xml:space="preserve">Assignment number: </w:t>
    </w:r>
    <w:r w:rsidR="00055C44">
      <w:rPr>
        <w:rFonts w:ascii="Verdana" w:hAnsi="Verdana"/>
        <w:color w:val="333333"/>
        <w:sz w:val="16"/>
        <w:szCs w:val="16"/>
      </w:rPr>
      <w:t>PT</w:t>
    </w:r>
    <w:r w:rsidR="0016627C">
      <w:rPr>
        <w:rFonts w:ascii="Verdana" w:hAnsi="Verdana"/>
        <w:color w:val="333333"/>
        <w:sz w:val="16"/>
        <w:szCs w:val="16"/>
      </w:rPr>
      <w:t>SI</w:t>
    </w:r>
    <w:r w:rsidR="001F0C2D">
      <w:rPr>
        <w:rFonts w:ascii="Verdana" w:hAnsi="Verdana"/>
        <w:color w:val="333333"/>
        <w:sz w:val="16"/>
        <w:szCs w:val="16"/>
      </w:rPr>
      <w:t>TS</w:t>
    </w:r>
    <w:r w:rsidR="00055C44">
      <w:rPr>
        <w:rFonts w:ascii="Verdana" w:hAnsi="Verdana"/>
        <w:color w:val="333333"/>
        <w:sz w:val="16"/>
        <w:szCs w:val="16"/>
      </w:rPr>
      <w:t>-1</w:t>
    </w:r>
  </w:p>
  <w:p w:rsidR="00055C44" w:rsidRPr="00704E1A" w:rsidRDefault="00055C44" w:rsidP="00B94A51">
    <w:pPr>
      <w:pStyle w:val="Header"/>
      <w:rPr>
        <w:rFonts w:ascii="Verdana" w:hAnsi="Verdana"/>
        <w:color w:val="333333"/>
        <w:sz w:val="16"/>
        <w:szCs w:val="16"/>
      </w:rPr>
    </w:pPr>
    <w:r w:rsidRPr="00704E1A">
      <w:rPr>
        <w:rFonts w:ascii="Verdana" w:hAnsi="Verdana"/>
        <w:color w:val="333333"/>
        <w:sz w:val="16"/>
        <w:szCs w:val="16"/>
      </w:rPr>
      <w:t xml:space="preserve">File name: </w:t>
    </w:r>
    <w:r>
      <w:rPr>
        <w:rFonts w:ascii="Verdana" w:hAnsi="Verdana"/>
        <w:color w:val="333333"/>
        <w:sz w:val="16"/>
        <w:szCs w:val="16"/>
      </w:rPr>
      <w:t xml:space="preserve">Podcast Transcript </w:t>
    </w:r>
    <w:r w:rsidR="00AC7535">
      <w:rPr>
        <w:rFonts w:ascii="Verdana" w:hAnsi="Verdana"/>
        <w:color w:val="333333"/>
        <w:sz w:val="16"/>
        <w:szCs w:val="16"/>
      </w:rPr>
      <w:t>–</w:t>
    </w:r>
    <w:r>
      <w:rPr>
        <w:rFonts w:ascii="Verdana" w:hAnsi="Verdana"/>
        <w:color w:val="333333"/>
        <w:sz w:val="16"/>
        <w:szCs w:val="16"/>
      </w:rPr>
      <w:t xml:space="preserve"> </w:t>
    </w:r>
    <w:r w:rsidR="00AC7535">
      <w:rPr>
        <w:rFonts w:ascii="Verdana" w:hAnsi="Verdana"/>
        <w:color w:val="333333"/>
        <w:sz w:val="16"/>
        <w:szCs w:val="16"/>
      </w:rPr>
      <w:t>Speaker Identification</w:t>
    </w:r>
    <w:r w:rsidR="00E44324">
      <w:rPr>
        <w:rFonts w:ascii="Verdana" w:hAnsi="Verdana"/>
        <w:color w:val="333333"/>
        <w:sz w:val="16"/>
        <w:szCs w:val="16"/>
      </w:rPr>
      <w:t xml:space="preserve"> &amp; Time Stamp</w:t>
    </w:r>
  </w:p>
  <w:p w:rsidR="00055C44" w:rsidRPr="00704E1A" w:rsidRDefault="00055C44" w:rsidP="00B94A51">
    <w:pPr>
      <w:pStyle w:val="Header"/>
      <w:rPr>
        <w:rFonts w:ascii="Verdana" w:hAnsi="Verdana"/>
        <w:color w:val="333333"/>
        <w:sz w:val="16"/>
        <w:szCs w:val="16"/>
      </w:rPr>
    </w:pPr>
    <w:r w:rsidRPr="00704E1A">
      <w:rPr>
        <w:rFonts w:ascii="Verdana" w:hAnsi="Verdana"/>
        <w:color w:val="333333"/>
        <w:sz w:val="16"/>
        <w:szCs w:val="16"/>
      </w:rPr>
      <w:t xml:space="preserve">Duration: </w:t>
    </w:r>
    <w:r w:rsidR="007E5DA7">
      <w:rPr>
        <w:rFonts w:ascii="Verdana" w:hAnsi="Verdana"/>
        <w:color w:val="333333"/>
        <w:sz w:val="16"/>
        <w:szCs w:val="16"/>
      </w:rPr>
      <w:t>00:</w:t>
    </w:r>
    <w:r>
      <w:rPr>
        <w:rFonts w:ascii="Verdana" w:hAnsi="Verdana"/>
        <w:color w:val="333333"/>
        <w:sz w:val="16"/>
        <w:szCs w:val="16"/>
      </w:rPr>
      <w:t>05:1</w:t>
    </w:r>
    <w:r w:rsidR="00897EEE">
      <w:rPr>
        <w:rFonts w:ascii="Verdana" w:hAnsi="Verdana"/>
        <w:color w:val="333333"/>
        <w:sz w:val="16"/>
        <w:szCs w:val="16"/>
      </w:rPr>
      <w:t>2</w:t>
    </w:r>
  </w:p>
  <w:p w:rsidR="00055C44" w:rsidRPr="00B94A51" w:rsidRDefault="00055C44" w:rsidP="00DE7F16">
    <w:pPr>
      <w:pStyle w:val="Header"/>
      <w:rPr>
        <w:rFonts w:ascii="Verdana" w:hAnsi="Verdana"/>
        <w:color w:val="333333"/>
        <w:sz w:val="16"/>
        <w:szCs w:val="16"/>
      </w:rPr>
    </w:pPr>
    <w:r>
      <w:rPr>
        <w:rFonts w:ascii="Verdana" w:hAnsi="Verdana"/>
        <w:color w:val="333333"/>
        <w:sz w:val="16"/>
        <w:szCs w:val="16"/>
      </w:rPr>
      <w:t xml:space="preserve">Total pages: </w:t>
    </w:r>
    <w:r w:rsidR="00884A9E">
      <w:rPr>
        <w:rFonts w:ascii="Verdana" w:hAnsi="Verdana"/>
        <w:color w:val="333333"/>
        <w:sz w:val="16"/>
        <w:szCs w:val="16"/>
      </w:rPr>
      <w:t>3</w:t>
    </w:r>
    <w:r w:rsidR="009D5109">
      <w:rPr>
        <w:rFonts w:ascii="Verdana" w:hAnsi="Verdana"/>
        <w:color w:val="333333"/>
        <w:sz w:val="22"/>
        <w:szCs w:val="22"/>
      </w:rPr>
      <w:pict>
        <v:rect id="_x0000_i1026" style="width:0;height:1.5pt" o:hralign="center" o:hrstd="t" o:hr="t" fillcolor="gray"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oNotHyphenateCaps/>
  <w:drawingGridHorizontalSpacing w:val="100"/>
  <w:displayHorizont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E5740"/>
    <w:rsid w:val="0003331C"/>
    <w:rsid w:val="000535EF"/>
    <w:rsid w:val="00054CDD"/>
    <w:rsid w:val="00055C44"/>
    <w:rsid w:val="00057FA9"/>
    <w:rsid w:val="000C5C7F"/>
    <w:rsid w:val="00130B67"/>
    <w:rsid w:val="00132FEA"/>
    <w:rsid w:val="00134E95"/>
    <w:rsid w:val="00152284"/>
    <w:rsid w:val="0016627C"/>
    <w:rsid w:val="001853A9"/>
    <w:rsid w:val="001B20C2"/>
    <w:rsid w:val="001C23B0"/>
    <w:rsid w:val="001D5158"/>
    <w:rsid w:val="001E5740"/>
    <w:rsid w:val="001F0C2D"/>
    <w:rsid w:val="00211503"/>
    <w:rsid w:val="0022601F"/>
    <w:rsid w:val="00232F30"/>
    <w:rsid w:val="002A5E30"/>
    <w:rsid w:val="002B6735"/>
    <w:rsid w:val="002B7A19"/>
    <w:rsid w:val="002D3C9F"/>
    <w:rsid w:val="002D6C02"/>
    <w:rsid w:val="002F1104"/>
    <w:rsid w:val="00300258"/>
    <w:rsid w:val="0034309D"/>
    <w:rsid w:val="003C1CB0"/>
    <w:rsid w:val="003D2850"/>
    <w:rsid w:val="003F0E39"/>
    <w:rsid w:val="003F38EC"/>
    <w:rsid w:val="0043250A"/>
    <w:rsid w:val="00480DB9"/>
    <w:rsid w:val="00490949"/>
    <w:rsid w:val="004E2A08"/>
    <w:rsid w:val="004F7986"/>
    <w:rsid w:val="00512927"/>
    <w:rsid w:val="00541F60"/>
    <w:rsid w:val="00557385"/>
    <w:rsid w:val="00566647"/>
    <w:rsid w:val="005E3E6A"/>
    <w:rsid w:val="005E6EF2"/>
    <w:rsid w:val="00602179"/>
    <w:rsid w:val="006028E4"/>
    <w:rsid w:val="0063795C"/>
    <w:rsid w:val="006421B5"/>
    <w:rsid w:val="00651B48"/>
    <w:rsid w:val="00656F5D"/>
    <w:rsid w:val="00674A64"/>
    <w:rsid w:val="00695218"/>
    <w:rsid w:val="006B0897"/>
    <w:rsid w:val="006D05CC"/>
    <w:rsid w:val="006E05F5"/>
    <w:rsid w:val="006F0205"/>
    <w:rsid w:val="00703E76"/>
    <w:rsid w:val="00704E1A"/>
    <w:rsid w:val="007148B9"/>
    <w:rsid w:val="00744FB6"/>
    <w:rsid w:val="0076048B"/>
    <w:rsid w:val="00775954"/>
    <w:rsid w:val="00793CF8"/>
    <w:rsid w:val="00795E6D"/>
    <w:rsid w:val="007E5DA7"/>
    <w:rsid w:val="00821358"/>
    <w:rsid w:val="00842FCD"/>
    <w:rsid w:val="00844E37"/>
    <w:rsid w:val="00860B9B"/>
    <w:rsid w:val="0087187B"/>
    <w:rsid w:val="00877DCC"/>
    <w:rsid w:val="00884A9E"/>
    <w:rsid w:val="00897EEE"/>
    <w:rsid w:val="008B6393"/>
    <w:rsid w:val="008B6983"/>
    <w:rsid w:val="008D2D8E"/>
    <w:rsid w:val="008F71B5"/>
    <w:rsid w:val="00902099"/>
    <w:rsid w:val="00987321"/>
    <w:rsid w:val="009A54F9"/>
    <w:rsid w:val="009C54AA"/>
    <w:rsid w:val="009D140E"/>
    <w:rsid w:val="009D4D0B"/>
    <w:rsid w:val="009D5109"/>
    <w:rsid w:val="009F31AF"/>
    <w:rsid w:val="009F4106"/>
    <w:rsid w:val="00A11645"/>
    <w:rsid w:val="00A7715A"/>
    <w:rsid w:val="00AC7535"/>
    <w:rsid w:val="00AD5C81"/>
    <w:rsid w:val="00AE5DB4"/>
    <w:rsid w:val="00AF31CC"/>
    <w:rsid w:val="00B028C0"/>
    <w:rsid w:val="00B05A35"/>
    <w:rsid w:val="00B87BE5"/>
    <w:rsid w:val="00B94A51"/>
    <w:rsid w:val="00B97629"/>
    <w:rsid w:val="00BD591A"/>
    <w:rsid w:val="00BE1D1F"/>
    <w:rsid w:val="00BF7114"/>
    <w:rsid w:val="00C0661C"/>
    <w:rsid w:val="00C0664A"/>
    <w:rsid w:val="00C155F5"/>
    <w:rsid w:val="00C235D0"/>
    <w:rsid w:val="00C8217E"/>
    <w:rsid w:val="00CA4F89"/>
    <w:rsid w:val="00CB3DF5"/>
    <w:rsid w:val="00CB5FD3"/>
    <w:rsid w:val="00CD3220"/>
    <w:rsid w:val="00CD7965"/>
    <w:rsid w:val="00D24713"/>
    <w:rsid w:val="00D3105E"/>
    <w:rsid w:val="00D83FAC"/>
    <w:rsid w:val="00DE7F16"/>
    <w:rsid w:val="00E44324"/>
    <w:rsid w:val="00E5387F"/>
    <w:rsid w:val="00E64C68"/>
    <w:rsid w:val="00E65A18"/>
    <w:rsid w:val="00E72862"/>
    <w:rsid w:val="00E7579C"/>
    <w:rsid w:val="00E879D8"/>
    <w:rsid w:val="00E93FA9"/>
    <w:rsid w:val="00F26A95"/>
    <w:rsid w:val="00F370E5"/>
    <w:rsid w:val="00F55AA8"/>
    <w:rsid w:val="00F60F55"/>
    <w:rsid w:val="00FA5135"/>
    <w:rsid w:val="00FF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30B67"/>
    <w:pPr>
      <w:spacing w:before="200" w:after="200" w:line="276" w:lineRule="auto"/>
    </w:pPr>
  </w:style>
  <w:style w:type="paragraph" w:styleId="Heading1">
    <w:name w:val="heading 1"/>
    <w:basedOn w:val="Normal"/>
    <w:next w:val="Normal"/>
    <w:link w:val="Heading1Char"/>
    <w:uiPriority w:val="99"/>
    <w:qFormat/>
    <w:rsid w:val="00795E6D"/>
    <w:pPr>
      <w:pBdr>
        <w:top w:val="single" w:sz="24" w:space="0" w:color="82A02F"/>
        <w:left w:val="single" w:sz="24" w:space="0" w:color="82A02F"/>
        <w:bottom w:val="single" w:sz="24" w:space="0" w:color="82A02F"/>
        <w:right w:val="single" w:sz="24" w:space="0" w:color="82A02F"/>
      </w:pBdr>
      <w:shd w:val="clear" w:color="auto" w:fill="0F6FC6"/>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795E6D"/>
    <w:pPr>
      <w:pBdr>
        <w:top w:val="single" w:sz="24" w:space="0" w:color="E0F0B5"/>
        <w:left w:val="single" w:sz="24" w:space="0" w:color="E0F0B5"/>
        <w:bottom w:val="single" w:sz="24" w:space="0" w:color="E0F0B5"/>
        <w:right w:val="single" w:sz="24" w:space="0" w:color="E0F0B5"/>
      </w:pBdr>
      <w:shd w:val="solid" w:color="E0F0B5" w:fill="E0F0B5"/>
      <w:spacing w:after="0"/>
      <w:outlineLvl w:val="1"/>
    </w:pPr>
    <w:rPr>
      <w:caps/>
      <w:spacing w:val="15"/>
      <w:sz w:val="22"/>
      <w:szCs w:val="22"/>
    </w:rPr>
  </w:style>
  <w:style w:type="paragraph" w:styleId="Heading3">
    <w:name w:val="heading 3"/>
    <w:basedOn w:val="Normal"/>
    <w:next w:val="Normal"/>
    <w:link w:val="Heading3Char"/>
    <w:uiPriority w:val="99"/>
    <w:qFormat/>
    <w:rsid w:val="00130B67"/>
    <w:pPr>
      <w:pBdr>
        <w:top w:val="single" w:sz="6" w:space="2" w:color="82A02F"/>
        <w:left w:val="single" w:sz="6" w:space="2" w:color="82A02F"/>
      </w:pBdr>
      <w:spacing w:before="300" w:after="0"/>
      <w:outlineLvl w:val="2"/>
    </w:pPr>
    <w:rPr>
      <w:caps/>
      <w:color w:val="000000"/>
      <w:spacing w:val="15"/>
      <w:sz w:val="22"/>
      <w:szCs w:val="22"/>
    </w:rPr>
  </w:style>
  <w:style w:type="paragraph" w:styleId="Heading4">
    <w:name w:val="heading 4"/>
    <w:basedOn w:val="Normal"/>
    <w:next w:val="Normal"/>
    <w:link w:val="Heading4Char"/>
    <w:uiPriority w:val="99"/>
    <w:qFormat/>
    <w:rsid w:val="00A11645"/>
    <w:pPr>
      <w:pBdr>
        <w:top w:val="dotted" w:sz="6" w:space="2" w:color="0F6FC6"/>
        <w:left w:val="dotted" w:sz="6" w:space="2" w:color="0F6FC6"/>
      </w:pBdr>
      <w:spacing w:before="300" w:after="0"/>
      <w:outlineLvl w:val="3"/>
    </w:pPr>
    <w:rPr>
      <w:caps/>
      <w:color w:val="0B5294"/>
      <w:spacing w:val="10"/>
      <w:sz w:val="22"/>
      <w:szCs w:val="22"/>
    </w:rPr>
  </w:style>
  <w:style w:type="paragraph" w:styleId="Heading5">
    <w:name w:val="heading 5"/>
    <w:basedOn w:val="Normal"/>
    <w:next w:val="Normal"/>
    <w:link w:val="Heading5Char"/>
    <w:uiPriority w:val="99"/>
    <w:qFormat/>
    <w:rsid w:val="00A11645"/>
    <w:pPr>
      <w:pBdr>
        <w:bottom w:val="single" w:sz="6" w:space="1" w:color="0F6FC6"/>
      </w:pBdr>
      <w:spacing w:before="300" w:after="0"/>
      <w:outlineLvl w:val="4"/>
    </w:pPr>
    <w:rPr>
      <w:caps/>
      <w:color w:val="0B5294"/>
      <w:spacing w:val="10"/>
      <w:sz w:val="22"/>
      <w:szCs w:val="22"/>
    </w:rPr>
  </w:style>
  <w:style w:type="paragraph" w:styleId="Heading6">
    <w:name w:val="heading 6"/>
    <w:basedOn w:val="Normal"/>
    <w:next w:val="Normal"/>
    <w:link w:val="Heading6Char"/>
    <w:uiPriority w:val="99"/>
    <w:qFormat/>
    <w:rsid w:val="00A11645"/>
    <w:pPr>
      <w:pBdr>
        <w:bottom w:val="dotted" w:sz="6" w:space="1" w:color="0F6FC6"/>
      </w:pBdr>
      <w:spacing w:before="300" w:after="0"/>
      <w:outlineLvl w:val="5"/>
    </w:pPr>
    <w:rPr>
      <w:caps/>
      <w:color w:val="0B5294"/>
      <w:spacing w:val="10"/>
      <w:sz w:val="22"/>
      <w:szCs w:val="22"/>
    </w:rPr>
  </w:style>
  <w:style w:type="paragraph" w:styleId="Heading7">
    <w:name w:val="heading 7"/>
    <w:basedOn w:val="Normal"/>
    <w:next w:val="Normal"/>
    <w:link w:val="Heading7Char"/>
    <w:uiPriority w:val="99"/>
    <w:qFormat/>
    <w:rsid w:val="00A11645"/>
    <w:pPr>
      <w:spacing w:before="300" w:after="0"/>
      <w:outlineLvl w:val="6"/>
    </w:pPr>
    <w:rPr>
      <w:caps/>
      <w:color w:val="0B5294"/>
      <w:spacing w:val="10"/>
      <w:sz w:val="22"/>
      <w:szCs w:val="22"/>
    </w:rPr>
  </w:style>
  <w:style w:type="paragraph" w:styleId="Heading8">
    <w:name w:val="heading 8"/>
    <w:basedOn w:val="Normal"/>
    <w:next w:val="Normal"/>
    <w:link w:val="Heading8Char"/>
    <w:uiPriority w:val="99"/>
    <w:qFormat/>
    <w:rsid w:val="00A11645"/>
    <w:pPr>
      <w:spacing w:before="300" w:after="0"/>
      <w:outlineLvl w:val="7"/>
    </w:pPr>
    <w:rPr>
      <w:caps/>
      <w:spacing w:val="10"/>
      <w:sz w:val="18"/>
      <w:szCs w:val="18"/>
    </w:rPr>
  </w:style>
  <w:style w:type="paragraph" w:styleId="Heading9">
    <w:name w:val="heading 9"/>
    <w:basedOn w:val="Normal"/>
    <w:next w:val="Normal"/>
    <w:link w:val="Heading9Char"/>
    <w:uiPriority w:val="99"/>
    <w:qFormat/>
    <w:rsid w:val="00A116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E6D"/>
    <w:rPr>
      <w:rFonts w:cs="Times New Roman"/>
      <w:b/>
      <w:bCs/>
      <w:caps/>
      <w:color w:val="FFFFFF"/>
      <w:spacing w:val="15"/>
      <w:sz w:val="22"/>
      <w:szCs w:val="22"/>
      <w:shd w:val="clear" w:color="auto" w:fill="0F6FC6"/>
      <w:lang w:eastAsia="en-US"/>
    </w:rPr>
  </w:style>
  <w:style w:type="character" w:customStyle="1" w:styleId="Heading2Char">
    <w:name w:val="Heading 2 Char"/>
    <w:basedOn w:val="DefaultParagraphFont"/>
    <w:link w:val="Heading2"/>
    <w:uiPriority w:val="99"/>
    <w:locked/>
    <w:rsid w:val="00795E6D"/>
    <w:rPr>
      <w:rFonts w:cs="Times New Roman"/>
      <w:caps/>
      <w:spacing w:val="15"/>
      <w:sz w:val="22"/>
      <w:szCs w:val="22"/>
      <w:shd w:val="solid" w:color="E0F0B5" w:fill="E0F0B5"/>
      <w:lang w:eastAsia="en-US"/>
    </w:rPr>
  </w:style>
  <w:style w:type="character" w:customStyle="1" w:styleId="Heading3Char">
    <w:name w:val="Heading 3 Char"/>
    <w:basedOn w:val="DefaultParagraphFont"/>
    <w:link w:val="Heading3"/>
    <w:uiPriority w:val="99"/>
    <w:locked/>
    <w:rsid w:val="00130B67"/>
    <w:rPr>
      <w:rFonts w:cs="Times New Roman"/>
      <w:caps/>
      <w:color w:val="000000"/>
      <w:spacing w:val="15"/>
      <w:sz w:val="22"/>
      <w:szCs w:val="22"/>
      <w:lang w:eastAsia="en-US"/>
    </w:rPr>
  </w:style>
  <w:style w:type="character" w:customStyle="1" w:styleId="Heading4Char">
    <w:name w:val="Heading 4 Char"/>
    <w:basedOn w:val="DefaultParagraphFont"/>
    <w:link w:val="Heading4"/>
    <w:uiPriority w:val="99"/>
    <w:semiHidden/>
    <w:locked/>
    <w:rsid w:val="00A11645"/>
    <w:rPr>
      <w:rFonts w:cs="Times New Roman"/>
      <w:caps/>
      <w:color w:val="0B5294"/>
      <w:spacing w:val="10"/>
    </w:rPr>
  </w:style>
  <w:style w:type="character" w:customStyle="1" w:styleId="Heading5Char">
    <w:name w:val="Heading 5 Char"/>
    <w:basedOn w:val="DefaultParagraphFont"/>
    <w:link w:val="Heading5"/>
    <w:uiPriority w:val="99"/>
    <w:semiHidden/>
    <w:locked/>
    <w:rsid w:val="00A11645"/>
    <w:rPr>
      <w:rFonts w:cs="Times New Roman"/>
      <w:caps/>
      <w:color w:val="0B5294"/>
      <w:spacing w:val="10"/>
    </w:rPr>
  </w:style>
  <w:style w:type="character" w:customStyle="1" w:styleId="Heading6Char">
    <w:name w:val="Heading 6 Char"/>
    <w:basedOn w:val="DefaultParagraphFont"/>
    <w:link w:val="Heading6"/>
    <w:uiPriority w:val="99"/>
    <w:semiHidden/>
    <w:locked/>
    <w:rsid w:val="00A11645"/>
    <w:rPr>
      <w:rFonts w:cs="Times New Roman"/>
      <w:caps/>
      <w:color w:val="0B5294"/>
      <w:spacing w:val="10"/>
    </w:rPr>
  </w:style>
  <w:style w:type="character" w:customStyle="1" w:styleId="Heading7Char">
    <w:name w:val="Heading 7 Char"/>
    <w:basedOn w:val="DefaultParagraphFont"/>
    <w:link w:val="Heading7"/>
    <w:uiPriority w:val="99"/>
    <w:semiHidden/>
    <w:locked/>
    <w:rsid w:val="00A11645"/>
    <w:rPr>
      <w:rFonts w:cs="Times New Roman"/>
      <w:caps/>
      <w:color w:val="0B5294"/>
      <w:spacing w:val="10"/>
    </w:rPr>
  </w:style>
  <w:style w:type="character" w:customStyle="1" w:styleId="Heading8Char">
    <w:name w:val="Heading 8 Char"/>
    <w:basedOn w:val="DefaultParagraphFont"/>
    <w:link w:val="Heading8"/>
    <w:uiPriority w:val="99"/>
    <w:semiHidden/>
    <w:locked/>
    <w:rsid w:val="00A11645"/>
    <w:rPr>
      <w:rFonts w:cs="Times New Roman"/>
      <w:caps/>
      <w:spacing w:val="10"/>
      <w:sz w:val="18"/>
      <w:szCs w:val="18"/>
    </w:rPr>
  </w:style>
  <w:style w:type="character" w:customStyle="1" w:styleId="Heading9Char">
    <w:name w:val="Heading 9 Char"/>
    <w:basedOn w:val="DefaultParagraphFont"/>
    <w:link w:val="Heading9"/>
    <w:uiPriority w:val="99"/>
    <w:semiHidden/>
    <w:locked/>
    <w:rsid w:val="00A11645"/>
    <w:rPr>
      <w:rFonts w:cs="Times New Roman"/>
      <w:i/>
      <w:caps/>
      <w:spacing w:val="10"/>
      <w:sz w:val="18"/>
      <w:szCs w:val="18"/>
    </w:rPr>
  </w:style>
  <w:style w:type="paragraph" w:styleId="BodyTextIndent">
    <w:name w:val="Body Text Indent"/>
    <w:basedOn w:val="Normal"/>
    <w:link w:val="BodyTextIndentChar"/>
    <w:uiPriority w:val="99"/>
    <w:rsid w:val="001C23B0"/>
    <w:pPr>
      <w:widowControl w:val="0"/>
      <w:ind w:left="720"/>
    </w:pPr>
  </w:style>
  <w:style w:type="character" w:customStyle="1" w:styleId="BodyTextIndentChar">
    <w:name w:val="Body Text Indent Char"/>
    <w:basedOn w:val="DefaultParagraphFont"/>
    <w:link w:val="BodyTextIndent"/>
    <w:uiPriority w:val="99"/>
    <w:locked/>
    <w:rsid w:val="001C23B0"/>
    <w:rPr>
      <w:rFonts w:ascii="Georgia" w:hAnsi="Georgia" w:cs="Times New Roman"/>
      <w:sz w:val="24"/>
      <w:szCs w:val="24"/>
      <w:lang w:eastAsia="en-US"/>
    </w:rPr>
  </w:style>
  <w:style w:type="paragraph" w:styleId="Caption">
    <w:name w:val="caption"/>
    <w:basedOn w:val="Normal"/>
    <w:next w:val="Normal"/>
    <w:uiPriority w:val="99"/>
    <w:qFormat/>
    <w:rsid w:val="00A11645"/>
    <w:rPr>
      <w:b/>
      <w:bCs/>
      <w:color w:val="0B5294"/>
      <w:sz w:val="16"/>
      <w:szCs w:val="16"/>
    </w:rPr>
  </w:style>
  <w:style w:type="paragraph" w:styleId="Title">
    <w:name w:val="Title"/>
    <w:basedOn w:val="Normal"/>
    <w:next w:val="Normal"/>
    <w:link w:val="TitleChar"/>
    <w:uiPriority w:val="99"/>
    <w:qFormat/>
    <w:rsid w:val="00A11645"/>
    <w:pPr>
      <w:spacing w:before="720"/>
    </w:pPr>
    <w:rPr>
      <w:caps/>
      <w:color w:val="0F6FC6"/>
      <w:spacing w:val="10"/>
      <w:kern w:val="28"/>
      <w:sz w:val="52"/>
      <w:szCs w:val="52"/>
    </w:rPr>
  </w:style>
  <w:style w:type="character" w:customStyle="1" w:styleId="TitleChar">
    <w:name w:val="Title Char"/>
    <w:basedOn w:val="DefaultParagraphFont"/>
    <w:link w:val="Title"/>
    <w:uiPriority w:val="99"/>
    <w:locked/>
    <w:rsid w:val="00A11645"/>
    <w:rPr>
      <w:rFonts w:cs="Times New Roman"/>
      <w:caps/>
      <w:color w:val="0F6FC6"/>
      <w:spacing w:val="10"/>
      <w:kern w:val="28"/>
      <w:sz w:val="52"/>
      <w:szCs w:val="52"/>
    </w:rPr>
  </w:style>
  <w:style w:type="paragraph" w:styleId="Subtitle">
    <w:name w:val="Subtitle"/>
    <w:basedOn w:val="Normal"/>
    <w:next w:val="Normal"/>
    <w:link w:val="SubtitleChar"/>
    <w:uiPriority w:val="99"/>
    <w:qFormat/>
    <w:rsid w:val="00A1164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A11645"/>
    <w:rPr>
      <w:rFonts w:cs="Times New Roman"/>
      <w:caps/>
      <w:color w:val="595959"/>
      <w:spacing w:val="10"/>
      <w:sz w:val="24"/>
      <w:szCs w:val="24"/>
    </w:rPr>
  </w:style>
  <w:style w:type="character" w:styleId="Strong">
    <w:name w:val="Strong"/>
    <w:basedOn w:val="DefaultParagraphFont"/>
    <w:uiPriority w:val="99"/>
    <w:qFormat/>
    <w:rsid w:val="00A11645"/>
    <w:rPr>
      <w:rFonts w:cs="Times New Roman"/>
      <w:b/>
    </w:rPr>
  </w:style>
  <w:style w:type="character" w:styleId="Emphasis">
    <w:name w:val="Emphasis"/>
    <w:basedOn w:val="DefaultParagraphFont"/>
    <w:uiPriority w:val="99"/>
    <w:qFormat/>
    <w:rsid w:val="00A11645"/>
    <w:rPr>
      <w:rFonts w:cs="Times New Roman"/>
      <w:caps/>
      <w:color w:val="auto"/>
      <w:spacing w:val="5"/>
    </w:rPr>
  </w:style>
  <w:style w:type="paragraph" w:styleId="NoSpacing">
    <w:name w:val="No Spacing"/>
    <w:basedOn w:val="Normal"/>
    <w:link w:val="NoSpacingChar"/>
    <w:uiPriority w:val="99"/>
    <w:qFormat/>
    <w:rsid w:val="00A11645"/>
    <w:pPr>
      <w:spacing w:before="0" w:after="0" w:line="240" w:lineRule="auto"/>
    </w:pPr>
  </w:style>
  <w:style w:type="character" w:customStyle="1" w:styleId="NoSpacingChar">
    <w:name w:val="No Spacing Char"/>
    <w:basedOn w:val="DefaultParagraphFont"/>
    <w:link w:val="NoSpacing"/>
    <w:uiPriority w:val="99"/>
    <w:locked/>
    <w:rsid w:val="00A11645"/>
    <w:rPr>
      <w:rFonts w:cs="Times New Roman"/>
      <w:sz w:val="20"/>
      <w:szCs w:val="20"/>
    </w:rPr>
  </w:style>
  <w:style w:type="paragraph" w:styleId="ListParagraph">
    <w:name w:val="List Paragraph"/>
    <w:basedOn w:val="Normal"/>
    <w:uiPriority w:val="99"/>
    <w:qFormat/>
    <w:rsid w:val="00A11645"/>
    <w:pPr>
      <w:ind w:left="720"/>
    </w:pPr>
  </w:style>
  <w:style w:type="paragraph" w:styleId="Quote">
    <w:name w:val="Quote"/>
    <w:basedOn w:val="Normal"/>
    <w:next w:val="Normal"/>
    <w:link w:val="QuoteChar"/>
    <w:uiPriority w:val="99"/>
    <w:qFormat/>
    <w:rsid w:val="00A11645"/>
    <w:rPr>
      <w:i/>
      <w:iCs/>
    </w:rPr>
  </w:style>
  <w:style w:type="character" w:customStyle="1" w:styleId="QuoteChar">
    <w:name w:val="Quote Char"/>
    <w:basedOn w:val="DefaultParagraphFont"/>
    <w:link w:val="Quote"/>
    <w:uiPriority w:val="99"/>
    <w:locked/>
    <w:rsid w:val="00A11645"/>
    <w:rPr>
      <w:rFonts w:cs="Times New Roman"/>
      <w:i/>
      <w:iCs/>
      <w:sz w:val="20"/>
      <w:szCs w:val="20"/>
    </w:rPr>
  </w:style>
  <w:style w:type="paragraph" w:styleId="IntenseQuote">
    <w:name w:val="Intense Quote"/>
    <w:basedOn w:val="Normal"/>
    <w:next w:val="Normal"/>
    <w:link w:val="IntenseQuoteChar"/>
    <w:uiPriority w:val="99"/>
    <w:qFormat/>
    <w:rsid w:val="00A11645"/>
    <w:pPr>
      <w:pBdr>
        <w:top w:val="single" w:sz="4" w:space="10" w:color="0F6FC6"/>
        <w:left w:val="single" w:sz="4" w:space="10" w:color="0F6FC6"/>
      </w:pBdr>
      <w:spacing w:after="0"/>
      <w:ind w:left="1296" w:right="1152"/>
      <w:jc w:val="both"/>
    </w:pPr>
    <w:rPr>
      <w:i/>
      <w:iCs/>
      <w:color w:val="0F6FC6"/>
    </w:rPr>
  </w:style>
  <w:style w:type="character" w:customStyle="1" w:styleId="IntenseQuoteChar">
    <w:name w:val="Intense Quote Char"/>
    <w:basedOn w:val="DefaultParagraphFont"/>
    <w:link w:val="IntenseQuote"/>
    <w:uiPriority w:val="99"/>
    <w:locked/>
    <w:rsid w:val="00A11645"/>
    <w:rPr>
      <w:rFonts w:cs="Times New Roman"/>
      <w:i/>
      <w:iCs/>
      <w:color w:val="0F6FC6"/>
      <w:sz w:val="20"/>
      <w:szCs w:val="20"/>
    </w:rPr>
  </w:style>
  <w:style w:type="character" w:styleId="SubtleEmphasis">
    <w:name w:val="Subtle Emphasis"/>
    <w:basedOn w:val="DefaultParagraphFont"/>
    <w:uiPriority w:val="99"/>
    <w:qFormat/>
    <w:rsid w:val="00A11645"/>
    <w:rPr>
      <w:rFonts w:cs="Times New Roman"/>
      <w:i/>
      <w:color w:val="auto"/>
    </w:rPr>
  </w:style>
  <w:style w:type="character" w:styleId="IntenseEmphasis">
    <w:name w:val="Intense Emphasis"/>
    <w:basedOn w:val="DefaultParagraphFont"/>
    <w:uiPriority w:val="99"/>
    <w:qFormat/>
    <w:rsid w:val="00A11645"/>
    <w:rPr>
      <w:rFonts w:cs="Times New Roman"/>
      <w:b/>
      <w:caps/>
      <w:color w:val="auto"/>
      <w:spacing w:val="10"/>
    </w:rPr>
  </w:style>
  <w:style w:type="character" w:styleId="SubtleReference">
    <w:name w:val="Subtle Reference"/>
    <w:basedOn w:val="DefaultParagraphFont"/>
    <w:uiPriority w:val="99"/>
    <w:qFormat/>
    <w:rsid w:val="00A11645"/>
    <w:rPr>
      <w:rFonts w:cs="Times New Roman"/>
      <w:b/>
      <w:color w:val="0F6FC6"/>
    </w:rPr>
  </w:style>
  <w:style w:type="character" w:styleId="IntenseReference">
    <w:name w:val="Intense Reference"/>
    <w:basedOn w:val="DefaultParagraphFont"/>
    <w:uiPriority w:val="99"/>
    <w:qFormat/>
    <w:rsid w:val="00A11645"/>
    <w:rPr>
      <w:rFonts w:cs="Times New Roman"/>
      <w:b/>
      <w:i/>
      <w:caps/>
      <w:color w:val="0F6FC6"/>
    </w:rPr>
  </w:style>
  <w:style w:type="character" w:styleId="BookTitle">
    <w:name w:val="Book Title"/>
    <w:basedOn w:val="DefaultParagraphFont"/>
    <w:uiPriority w:val="99"/>
    <w:qFormat/>
    <w:rsid w:val="00A11645"/>
    <w:rPr>
      <w:rFonts w:cs="Times New Roman"/>
      <w:b/>
      <w:i/>
      <w:spacing w:val="9"/>
    </w:rPr>
  </w:style>
  <w:style w:type="paragraph" w:styleId="TOCHeading">
    <w:name w:val="TOC Heading"/>
    <w:basedOn w:val="Heading1"/>
    <w:next w:val="Normal"/>
    <w:uiPriority w:val="99"/>
    <w:qFormat/>
    <w:rsid w:val="00A11645"/>
    <w:pPr>
      <w:outlineLvl w:val="9"/>
    </w:pPr>
  </w:style>
  <w:style w:type="paragraph" w:styleId="Header">
    <w:name w:val="header"/>
    <w:basedOn w:val="Normal"/>
    <w:link w:val="HeaderChar"/>
    <w:uiPriority w:val="99"/>
    <w:rsid w:val="00C235D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C235D0"/>
    <w:rPr>
      <w:rFonts w:cs="Times New Roman"/>
      <w:sz w:val="20"/>
      <w:szCs w:val="20"/>
    </w:rPr>
  </w:style>
  <w:style w:type="paragraph" w:styleId="Footer">
    <w:name w:val="footer"/>
    <w:basedOn w:val="Normal"/>
    <w:link w:val="FooterChar"/>
    <w:uiPriority w:val="99"/>
    <w:rsid w:val="00C235D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locked/>
    <w:rsid w:val="00C235D0"/>
    <w:rPr>
      <w:rFonts w:cs="Times New Roman"/>
      <w:sz w:val="20"/>
      <w:szCs w:val="20"/>
    </w:rPr>
  </w:style>
  <w:style w:type="paragraph" w:styleId="BalloonText">
    <w:name w:val="Balloon Text"/>
    <w:basedOn w:val="Normal"/>
    <w:link w:val="BalloonTextChar"/>
    <w:uiPriority w:val="99"/>
    <w:semiHidden/>
    <w:rsid w:val="00C235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5D0"/>
    <w:rPr>
      <w:rFonts w:ascii="Tahoma" w:hAnsi="Tahoma" w:cs="Tahoma"/>
      <w:sz w:val="16"/>
      <w:szCs w:val="16"/>
    </w:rPr>
  </w:style>
  <w:style w:type="paragraph" w:customStyle="1" w:styleId="Style3">
    <w:name w:val="Style3"/>
    <w:basedOn w:val="Heading1"/>
    <w:uiPriority w:val="99"/>
    <w:rsid w:val="00795E6D"/>
    <w:pPr>
      <w:shd w:val="solid" w:color="82A02F" w:fill="82A02F"/>
    </w:pPr>
  </w:style>
  <w:style w:type="paragraph" w:customStyle="1" w:styleId="Style1">
    <w:name w:val="Style1"/>
    <w:basedOn w:val="Heading1"/>
    <w:link w:val="Style1Char"/>
    <w:uiPriority w:val="99"/>
    <w:rsid w:val="00795E6D"/>
    <w:pPr>
      <w:shd w:val="clear" w:color="auto" w:fill="82A02F"/>
    </w:pPr>
  </w:style>
  <w:style w:type="character" w:customStyle="1" w:styleId="Style1Char">
    <w:name w:val="Style1 Char"/>
    <w:basedOn w:val="Heading1Char"/>
    <w:link w:val="Style1"/>
    <w:uiPriority w:val="99"/>
    <w:locked/>
    <w:rsid w:val="00795E6D"/>
    <w:rPr>
      <w:rFonts w:cs="Times New Roman"/>
      <w:b/>
      <w:bCs/>
      <w:caps/>
      <w:color w:val="FFFFFF"/>
      <w:spacing w:val="15"/>
      <w:sz w:val="22"/>
      <w:szCs w:val="22"/>
      <w:shd w:val="clear" w:color="auto" w:fill="82A02F"/>
      <w:lang w:eastAsia="en-US"/>
    </w:rPr>
  </w:style>
  <w:style w:type="paragraph" w:customStyle="1" w:styleId="Style2">
    <w:name w:val="Style2"/>
    <w:basedOn w:val="Heading1"/>
    <w:link w:val="Style2Char"/>
    <w:uiPriority w:val="99"/>
    <w:rsid w:val="00795E6D"/>
    <w:pPr>
      <w:shd w:val="clear" w:color="auto" w:fill="82A02F"/>
    </w:pPr>
  </w:style>
  <w:style w:type="character" w:customStyle="1" w:styleId="Style2Char">
    <w:name w:val="Style2 Char"/>
    <w:basedOn w:val="Heading1Char"/>
    <w:link w:val="Style2"/>
    <w:uiPriority w:val="99"/>
    <w:locked/>
    <w:rsid w:val="00795E6D"/>
    <w:rPr>
      <w:rFonts w:cs="Times New Roman"/>
      <w:b/>
      <w:bCs/>
      <w:caps/>
      <w:color w:val="FFFFFF"/>
      <w:spacing w:val="15"/>
      <w:sz w:val="22"/>
      <w:szCs w:val="22"/>
      <w:shd w:val="clear" w:color="auto" w:fill="82A02F"/>
      <w:lang w:eastAsia="en-US"/>
    </w:rPr>
  </w:style>
  <w:style w:type="paragraph" w:customStyle="1" w:styleId="Style4">
    <w:name w:val="Style4"/>
    <w:basedOn w:val="Heading3"/>
    <w:autoRedefine/>
    <w:uiPriority w:val="99"/>
    <w:rsid w:val="00130B67"/>
    <w:rPr>
      <w:color w:val="auto"/>
    </w:rPr>
  </w:style>
  <w:style w:type="character" w:styleId="PageNumber">
    <w:name w:val="page number"/>
    <w:basedOn w:val="DefaultParagraphFont"/>
    <w:uiPriority w:val="99"/>
    <w:rsid w:val="004E2A08"/>
    <w:rPr>
      <w:rFonts w:cs="Times New Roman"/>
    </w:rPr>
  </w:style>
  <w:style w:type="character" w:styleId="Hyperlink">
    <w:name w:val="Hyperlink"/>
    <w:basedOn w:val="DefaultParagraphFont"/>
    <w:uiPriority w:val="99"/>
    <w:rsid w:val="004E2A0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OMessenger\Received%20files\Voxtab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232B1-04D4-4B4D-92A5-3EE1623E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VoxtabTemplate.dot</Template>
  <TotalTime>9</TotalTime>
  <Pages>1</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Podcast Transcription Services Voxtab</vt:lpstr>
    </vt:vector>
  </TitlesOfParts>
  <Company>CRIMSON</Company>
  <LinksUpToDate>false</LinksUpToDate>
  <CharactersWithSpaces>4485</CharactersWithSpaces>
  <SharedDoc>false</SharedDoc>
  <HLinks>
    <vt:vector size="12" baseType="variant">
      <vt:variant>
        <vt:i4>6946857</vt:i4>
      </vt:variant>
      <vt:variant>
        <vt:i4>9</vt:i4>
      </vt:variant>
      <vt:variant>
        <vt:i4>0</vt:i4>
      </vt:variant>
      <vt:variant>
        <vt:i4>5</vt:i4>
      </vt:variant>
      <vt:variant>
        <vt:lpwstr>http://www.voxtab./</vt:lpwstr>
      </vt:variant>
      <vt:variant>
        <vt:lpwstr/>
      </vt:variant>
      <vt:variant>
        <vt:i4>6946857</vt:i4>
      </vt:variant>
      <vt:variant>
        <vt:i4>0</vt:i4>
      </vt:variant>
      <vt:variant>
        <vt:i4>0</vt:i4>
      </vt:variant>
      <vt:variant>
        <vt:i4>5</vt:i4>
      </vt:variant>
      <vt:variant>
        <vt:lpwstr>http://www.voxtab./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Podcast Transcription Services Voxtab</dc:title>
  <dc:subject>Sample file for Podcast Transcription Services</dc:subject>
  <dc:creator>Voxtab_Crimson_Interactive</dc:creator>
  <cp:keywords>Podcast Transcription Sample, Podcast Transcript, Broadcast Transcript </cp:keywords>
  <dc:description>Transcript of Podcast on Credit Repair</dc:description>
  <cp:lastModifiedBy>Elizabeth Rodrigues</cp:lastModifiedBy>
  <cp:revision>12</cp:revision>
  <cp:lastPrinted>1900-12-31T18:30:00Z</cp:lastPrinted>
  <dcterms:created xsi:type="dcterms:W3CDTF">2013-01-07T10:08:00Z</dcterms:created>
  <dcterms:modified xsi:type="dcterms:W3CDTF">2023-11-08T10:37:00Z</dcterms:modified>
  <cp:category>Podcast </cp:category>
</cp:coreProperties>
</file>